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E52776" w:rsidRDefault="00E96762" w:rsidP="00B5147C">
      <w:pPr>
        <w:tabs>
          <w:tab w:val="right" w:leader="hyphen" w:pos="8931"/>
        </w:tabs>
        <w:spacing w:after="0" w:line="240" w:lineRule="auto"/>
        <w:ind w:right="-91"/>
        <w:jc w:val="both"/>
        <w:rPr>
          <w:rFonts w:ascii="Arial" w:eastAsia="Times New Roman" w:hAnsi="Arial" w:cs="Arial"/>
          <w:b/>
          <w:sz w:val="24"/>
          <w:szCs w:val="24"/>
          <w:lang w:eastAsia="es-ES"/>
        </w:rPr>
      </w:pPr>
      <w:r w:rsidRPr="00E52776">
        <w:rPr>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379</wp:posOffset>
                </wp:positionV>
                <wp:extent cx="2673985" cy="293370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2933700"/>
                        </a:xfrm>
                        <a:prstGeom prst="rect">
                          <a:avLst/>
                        </a:prstGeom>
                        <a:solidFill>
                          <a:srgbClr val="FFFFFF"/>
                        </a:solidFill>
                        <a:ln w="9525">
                          <a:noFill/>
                          <a:miter lim="800000"/>
                          <a:headEnd/>
                          <a:tailEnd/>
                        </a:ln>
                      </wps:spPr>
                      <wps:txb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 Electorales de</w:t>
                            </w:r>
                            <w:r w:rsidR="00497720">
                              <w:rPr>
                                <w:rFonts w:ascii="Arial" w:hAnsi="Arial" w:cs="Arial"/>
                                <w:b/>
                                <w:sz w:val="24"/>
                                <w:szCs w:val="24"/>
                              </w:rPr>
                              <w:t>l</w:t>
                            </w:r>
                            <w:r w:rsidRPr="00BA791C">
                              <w:rPr>
                                <w:rFonts w:ascii="Arial" w:hAnsi="Arial" w:cs="Arial"/>
                                <w:b/>
                                <w:sz w:val="24"/>
                                <w:szCs w:val="24"/>
                              </w:rPr>
                              <w:t xml:space="preserve"> Ciudadan</w:t>
                            </w:r>
                            <w:r w:rsidR="00497720">
                              <w:rPr>
                                <w:rFonts w:ascii="Arial" w:hAnsi="Arial" w:cs="Arial"/>
                                <w:b/>
                                <w:sz w:val="24"/>
                                <w:szCs w:val="24"/>
                              </w:rPr>
                              <w:t>o</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0E2D19">
                              <w:rPr>
                                <w:rFonts w:ascii="Arial" w:hAnsi="Arial" w:cs="Arial"/>
                                <w:sz w:val="24"/>
                                <w:szCs w:val="24"/>
                              </w:rPr>
                              <w:t>0</w:t>
                            </w:r>
                            <w:r w:rsidR="002D7870">
                              <w:rPr>
                                <w:rFonts w:ascii="Arial" w:hAnsi="Arial" w:cs="Arial"/>
                                <w:sz w:val="24"/>
                                <w:szCs w:val="24"/>
                              </w:rPr>
                              <w:t>4</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t xml:space="preserve">C. </w:t>
                            </w:r>
                            <w:r w:rsidR="00497720" w:rsidRPr="001752CB">
                              <w:rPr>
                                <w:rFonts w:ascii="Arial" w:hAnsi="Arial" w:cs="Arial"/>
                                <w:sz w:val="24"/>
                                <w:szCs w:val="24"/>
                              </w:rPr>
                              <w:t xml:space="preserve">Lic. </w:t>
                            </w:r>
                            <w:r w:rsidR="00497720">
                              <w:rPr>
                                <w:rFonts w:ascii="Arial" w:hAnsi="Arial" w:cs="Arial"/>
                                <w:sz w:val="24"/>
                                <w:szCs w:val="24"/>
                              </w:rPr>
                              <w:t>Tomas Rangel Altamira</w:t>
                            </w:r>
                            <w:r w:rsidR="00497720" w:rsidRPr="001752CB">
                              <w:rPr>
                                <w:rFonts w:ascii="Arial" w:hAnsi="Arial" w:cs="Arial"/>
                                <w:sz w:val="24"/>
                                <w:szCs w:val="24"/>
                              </w:rPr>
                              <w:t xml:space="preserve">, </w:t>
                            </w:r>
                            <w:r w:rsidR="00497720">
                              <w:rPr>
                                <w:rFonts w:ascii="Arial" w:hAnsi="Arial" w:cs="Arial"/>
                                <w:sz w:val="24"/>
                                <w:szCs w:val="24"/>
                              </w:rPr>
                              <w:t xml:space="preserve">en su carácter de </w:t>
                            </w:r>
                            <w:proofErr w:type="gramStart"/>
                            <w:r w:rsidR="00497720">
                              <w:rPr>
                                <w:rFonts w:ascii="Arial" w:hAnsi="Arial" w:cs="Arial"/>
                                <w:sz w:val="24"/>
                                <w:szCs w:val="24"/>
                              </w:rPr>
                              <w:t>Presidente</w:t>
                            </w:r>
                            <w:proofErr w:type="gramEnd"/>
                            <w:r w:rsidR="00497720">
                              <w:rPr>
                                <w:rFonts w:ascii="Arial" w:hAnsi="Arial" w:cs="Arial"/>
                                <w:sz w:val="24"/>
                                <w:szCs w:val="24"/>
                              </w:rPr>
                              <w:t xml:space="preserve"> de la Asociación Política Estatal “Voces Hidrocálidas”</w:t>
                            </w:r>
                            <w:r w:rsidR="00497720" w:rsidRPr="001752CB">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t xml:space="preserve">Consejo General del IEE en Aguascalientes.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59.35pt;margin-top:.05pt;width:210.55pt;height:23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" stroked="f">
                <v:textbo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 Electorales de</w:t>
                      </w:r>
                      <w:r w:rsidR="00497720">
                        <w:rPr>
                          <w:rFonts w:ascii="Arial" w:hAnsi="Arial" w:cs="Arial"/>
                          <w:b/>
                          <w:sz w:val="24"/>
                          <w:szCs w:val="24"/>
                        </w:rPr>
                        <w:t>l</w:t>
                      </w:r>
                      <w:r w:rsidRPr="00BA791C">
                        <w:rPr>
                          <w:rFonts w:ascii="Arial" w:hAnsi="Arial" w:cs="Arial"/>
                          <w:b/>
                          <w:sz w:val="24"/>
                          <w:szCs w:val="24"/>
                        </w:rPr>
                        <w:t xml:space="preserve"> Ciudadan</w:t>
                      </w:r>
                      <w:r w:rsidR="00497720">
                        <w:rPr>
                          <w:rFonts w:ascii="Arial" w:hAnsi="Arial" w:cs="Arial"/>
                          <w:b/>
                          <w:sz w:val="24"/>
                          <w:szCs w:val="24"/>
                        </w:rPr>
                        <w:t>o</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0E2D19">
                        <w:rPr>
                          <w:rFonts w:ascii="Arial" w:hAnsi="Arial" w:cs="Arial"/>
                          <w:sz w:val="24"/>
                          <w:szCs w:val="24"/>
                        </w:rPr>
                        <w:t>0</w:t>
                      </w:r>
                      <w:r w:rsidR="002D7870">
                        <w:rPr>
                          <w:rFonts w:ascii="Arial" w:hAnsi="Arial" w:cs="Arial"/>
                          <w:sz w:val="24"/>
                          <w:szCs w:val="24"/>
                        </w:rPr>
                        <w:t>4</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t xml:space="preserve">C. </w:t>
                      </w:r>
                      <w:r w:rsidR="00497720" w:rsidRPr="001752CB">
                        <w:rPr>
                          <w:rFonts w:ascii="Arial" w:hAnsi="Arial" w:cs="Arial"/>
                          <w:sz w:val="24"/>
                          <w:szCs w:val="24"/>
                        </w:rPr>
                        <w:t xml:space="preserve">Lic. </w:t>
                      </w:r>
                      <w:r w:rsidR="00497720">
                        <w:rPr>
                          <w:rFonts w:ascii="Arial" w:hAnsi="Arial" w:cs="Arial"/>
                          <w:sz w:val="24"/>
                          <w:szCs w:val="24"/>
                        </w:rPr>
                        <w:t>Tomas Rangel Altamira</w:t>
                      </w:r>
                      <w:r w:rsidR="00497720" w:rsidRPr="001752CB">
                        <w:rPr>
                          <w:rFonts w:ascii="Arial" w:hAnsi="Arial" w:cs="Arial"/>
                          <w:sz w:val="24"/>
                          <w:szCs w:val="24"/>
                        </w:rPr>
                        <w:t xml:space="preserve">, </w:t>
                      </w:r>
                      <w:r w:rsidR="00497720">
                        <w:rPr>
                          <w:rFonts w:ascii="Arial" w:hAnsi="Arial" w:cs="Arial"/>
                          <w:sz w:val="24"/>
                          <w:szCs w:val="24"/>
                        </w:rPr>
                        <w:t xml:space="preserve">en su carácter de </w:t>
                      </w:r>
                      <w:proofErr w:type="gramStart"/>
                      <w:r w:rsidR="00497720">
                        <w:rPr>
                          <w:rFonts w:ascii="Arial" w:hAnsi="Arial" w:cs="Arial"/>
                          <w:sz w:val="24"/>
                          <w:szCs w:val="24"/>
                        </w:rPr>
                        <w:t>Presidente</w:t>
                      </w:r>
                      <w:proofErr w:type="gramEnd"/>
                      <w:r w:rsidR="00497720">
                        <w:rPr>
                          <w:rFonts w:ascii="Arial" w:hAnsi="Arial" w:cs="Arial"/>
                          <w:sz w:val="24"/>
                          <w:szCs w:val="24"/>
                        </w:rPr>
                        <w:t xml:space="preserve"> de la Asociación Política Estatal “Voces Hidrocálidas”</w:t>
                      </w:r>
                      <w:r w:rsidR="00497720" w:rsidRPr="001752CB">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t xml:space="preserve">Consejo General del IEE en Aguascalientes. </w:t>
                      </w:r>
                    </w:p>
                  </w:txbxContent>
                </v:textbox>
                <w10:wrap type="square" anchorx="margin"/>
              </v:shape>
            </w:pict>
          </mc:Fallback>
        </mc:AlternateContent>
      </w: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ind w:firstLine="708"/>
        <w:rPr>
          <w:rFonts w:ascii="Arial" w:eastAsia="Times New Roman" w:hAnsi="Arial" w:cs="Arial"/>
          <w:b/>
          <w:bCs/>
          <w:sz w:val="24"/>
          <w:szCs w:val="24"/>
          <w:lang w:eastAsia="es-MX"/>
        </w:rPr>
      </w:pPr>
    </w:p>
    <w:p w:rsidR="00E87C65" w:rsidRDefault="00E87C65" w:rsidP="00716C01">
      <w:pPr>
        <w:jc w:val="both"/>
        <w:rPr>
          <w:rFonts w:ascii="Arial" w:eastAsia="Times New Roman" w:hAnsi="Arial" w:cs="Arial"/>
          <w:bCs/>
          <w:sz w:val="24"/>
          <w:szCs w:val="24"/>
          <w:lang w:eastAsia="es-MX"/>
        </w:rPr>
      </w:pPr>
    </w:p>
    <w:p w:rsidR="00BA791C" w:rsidRDefault="00BA791C" w:rsidP="0028679B">
      <w:pPr>
        <w:ind w:firstLine="708"/>
        <w:jc w:val="both"/>
        <w:rPr>
          <w:rFonts w:ascii="Arial" w:eastAsia="Times New Roman" w:hAnsi="Arial" w:cs="Arial"/>
          <w:bCs/>
          <w:sz w:val="24"/>
          <w:szCs w:val="24"/>
          <w:lang w:eastAsia="es-MX"/>
        </w:rPr>
      </w:pPr>
    </w:p>
    <w:p w:rsidR="00854D24" w:rsidRDefault="00854D24" w:rsidP="0028679B">
      <w:pPr>
        <w:ind w:firstLine="708"/>
        <w:jc w:val="both"/>
        <w:rPr>
          <w:rFonts w:ascii="Arial" w:eastAsia="Times New Roman" w:hAnsi="Arial" w:cs="Arial"/>
          <w:bCs/>
          <w:sz w:val="24"/>
          <w:szCs w:val="24"/>
          <w:lang w:eastAsia="es-MX"/>
        </w:rPr>
      </w:pPr>
    </w:p>
    <w:p w:rsidR="000E2D19" w:rsidRDefault="000E2D19" w:rsidP="0028679B">
      <w:pPr>
        <w:ind w:firstLine="708"/>
        <w:jc w:val="both"/>
        <w:rPr>
          <w:rFonts w:ascii="Arial" w:eastAsia="Times New Roman" w:hAnsi="Arial" w:cs="Arial"/>
          <w:bCs/>
          <w:sz w:val="24"/>
          <w:szCs w:val="24"/>
          <w:lang w:eastAsia="es-MX"/>
        </w:rPr>
      </w:pPr>
    </w:p>
    <w:p w:rsidR="00497720" w:rsidRDefault="00497720" w:rsidP="00497720">
      <w:pPr>
        <w:ind w:firstLine="708"/>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El Secretario General de Acuerdos, Jesús O</w:t>
      </w:r>
      <w:r>
        <w:rPr>
          <w:rFonts w:ascii="Arial" w:eastAsia="Times New Roman" w:hAnsi="Arial" w:cs="Arial"/>
          <w:bCs/>
          <w:sz w:val="24"/>
          <w:szCs w:val="24"/>
          <w:lang w:eastAsia="es-MX"/>
        </w:rPr>
        <w:t>c</w:t>
      </w:r>
      <w:r w:rsidRPr="00E52776">
        <w:rPr>
          <w:rFonts w:ascii="Arial" w:eastAsia="Times New Roman" w:hAnsi="Arial" w:cs="Arial"/>
          <w:bCs/>
          <w:sz w:val="24"/>
          <w:szCs w:val="24"/>
          <w:lang w:eastAsia="es-MX"/>
        </w:rPr>
        <w:t xml:space="preserve">iel Baena Saucedo, da cuenta </w:t>
      </w:r>
      <w:r>
        <w:rPr>
          <w:rFonts w:ascii="Arial" w:eastAsia="Times New Roman" w:hAnsi="Arial" w:cs="Arial"/>
          <w:bCs/>
          <w:sz w:val="24"/>
          <w:szCs w:val="24"/>
          <w:lang w:eastAsia="es-MX"/>
        </w:rPr>
        <w:t>a</w:t>
      </w:r>
      <w:r w:rsidRPr="00E52776">
        <w:rPr>
          <w:rFonts w:ascii="Arial" w:eastAsia="Times New Roman" w:hAnsi="Arial" w:cs="Arial"/>
          <w:bCs/>
          <w:sz w:val="24"/>
          <w:szCs w:val="24"/>
          <w:lang w:eastAsia="es-MX"/>
        </w:rPr>
        <w:t>l Magistrado Héctor Salvador Hernández Gallegos,</w:t>
      </w:r>
      <w:r>
        <w:rPr>
          <w:rFonts w:ascii="Arial" w:eastAsia="Times New Roman" w:hAnsi="Arial" w:cs="Arial"/>
          <w:bCs/>
          <w:sz w:val="24"/>
          <w:szCs w:val="24"/>
          <w:lang w:eastAsia="es-MX"/>
        </w:rPr>
        <w:t xml:space="preserve"> </w:t>
      </w:r>
      <w:proofErr w:type="gramStart"/>
      <w:r w:rsidRPr="00E52776">
        <w:rPr>
          <w:rFonts w:ascii="Arial" w:eastAsia="Times New Roman" w:hAnsi="Arial" w:cs="Arial"/>
          <w:bCs/>
          <w:sz w:val="24"/>
          <w:szCs w:val="24"/>
          <w:lang w:eastAsia="es-MX"/>
        </w:rPr>
        <w:t>Presidente</w:t>
      </w:r>
      <w:proofErr w:type="gramEnd"/>
      <w:r w:rsidRPr="00E52776">
        <w:rPr>
          <w:rFonts w:ascii="Arial" w:eastAsia="Times New Roman" w:hAnsi="Arial" w:cs="Arial"/>
          <w:bCs/>
          <w:sz w:val="24"/>
          <w:szCs w:val="24"/>
          <w:lang w:eastAsia="es-MX"/>
        </w:rPr>
        <w:t xml:space="preserve"> de este órgano jurisdiccional</w:t>
      </w:r>
      <w:r>
        <w:rPr>
          <w:rFonts w:ascii="Arial" w:eastAsia="Times New Roman" w:hAnsi="Arial" w:cs="Arial"/>
          <w:bCs/>
          <w:sz w:val="24"/>
          <w:szCs w:val="24"/>
          <w:lang w:eastAsia="es-MX"/>
        </w:rPr>
        <w:t xml:space="preserve"> electoral</w:t>
      </w:r>
      <w:r w:rsidRPr="00E52776">
        <w:rPr>
          <w:rFonts w:ascii="Arial" w:eastAsia="Times New Roman" w:hAnsi="Arial" w:cs="Arial"/>
          <w:bCs/>
          <w:sz w:val="24"/>
          <w:szCs w:val="24"/>
          <w:lang w:eastAsia="es-MX"/>
        </w:rPr>
        <w:t xml:space="preserve">, con la siguiente documentación, </w:t>
      </w:r>
      <w:bookmarkStart w:id="0" w:name="_Hlk503018402"/>
      <w:r>
        <w:rPr>
          <w:rFonts w:ascii="Arial" w:eastAsia="Times New Roman" w:hAnsi="Arial" w:cs="Arial"/>
          <w:bCs/>
          <w:sz w:val="24"/>
          <w:szCs w:val="24"/>
          <w:lang w:eastAsia="es-MX"/>
        </w:rPr>
        <w:t>recibida</w:t>
      </w:r>
      <w:r w:rsidRPr="00E5277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mediante Oficio número TEEA-OP-0002/2019, con </w:t>
      </w:r>
      <w:r w:rsidRPr="00FD2532">
        <w:rPr>
          <w:rFonts w:ascii="Arial" w:eastAsia="Times New Roman" w:hAnsi="Arial" w:cs="Arial"/>
          <w:bCs/>
          <w:sz w:val="24"/>
          <w:szCs w:val="24"/>
          <w:lang w:eastAsia="es-MX"/>
        </w:rPr>
        <w:t xml:space="preserve">fecha </w:t>
      </w:r>
      <w:r>
        <w:rPr>
          <w:rFonts w:ascii="Arial" w:eastAsia="Times New Roman" w:hAnsi="Arial" w:cs="Arial"/>
          <w:bCs/>
          <w:sz w:val="24"/>
          <w:szCs w:val="24"/>
          <w:lang w:eastAsia="es-MX"/>
        </w:rPr>
        <w:t>cuatro de enero</w:t>
      </w:r>
      <w:r w:rsidRPr="00FD2532">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d</w:t>
      </w:r>
      <w:r w:rsidRPr="00FD2532">
        <w:rPr>
          <w:rFonts w:ascii="Arial" w:eastAsia="Times New Roman" w:hAnsi="Arial" w:cs="Arial"/>
          <w:bCs/>
          <w:sz w:val="24"/>
          <w:szCs w:val="24"/>
          <w:lang w:eastAsia="es-MX"/>
        </w:rPr>
        <w:t>e dos mil dieci</w:t>
      </w:r>
      <w:r>
        <w:rPr>
          <w:rFonts w:ascii="Arial" w:eastAsia="Times New Roman" w:hAnsi="Arial" w:cs="Arial"/>
          <w:bCs/>
          <w:sz w:val="24"/>
          <w:szCs w:val="24"/>
          <w:lang w:eastAsia="es-MX"/>
        </w:rPr>
        <w:t>nueve</w:t>
      </w:r>
      <w:r w:rsidRPr="00EA0786">
        <w:rPr>
          <w:rFonts w:ascii="Arial" w:eastAsia="Times New Roman" w:hAnsi="Arial" w:cs="Arial"/>
          <w:bCs/>
          <w:sz w:val="24"/>
          <w:szCs w:val="24"/>
          <w:lang w:eastAsia="es-MX"/>
        </w:rPr>
        <w:t xml:space="preserve"> signado por </w:t>
      </w:r>
      <w:r>
        <w:rPr>
          <w:rFonts w:ascii="Arial" w:eastAsia="Times New Roman" w:hAnsi="Arial" w:cs="Arial"/>
          <w:bCs/>
          <w:sz w:val="24"/>
          <w:szCs w:val="24"/>
          <w:lang w:eastAsia="es-MX"/>
        </w:rPr>
        <w:t xml:space="preserve">el C. Juan Reynaldo Macías Ramírez, en su carácter de </w:t>
      </w:r>
      <w:r>
        <w:rPr>
          <w:rFonts w:ascii="Arial" w:hAnsi="Arial" w:cs="Arial"/>
          <w:sz w:val="24"/>
          <w:szCs w:val="24"/>
        </w:rPr>
        <w:t xml:space="preserve">Auxiliar de Oficialía de Partes de este Tribunal Electoral, </w:t>
      </w:r>
      <w:r>
        <w:rPr>
          <w:rFonts w:ascii="Arial" w:eastAsia="Times New Roman" w:hAnsi="Arial" w:cs="Arial"/>
          <w:bCs/>
          <w:sz w:val="24"/>
          <w:szCs w:val="24"/>
          <w:lang w:eastAsia="es-MX"/>
        </w:rPr>
        <w:t>consistente en la siguiente documentación:</w:t>
      </w:r>
      <w:bookmarkEnd w:id="0"/>
    </w:p>
    <w:p w:rsidR="00497720" w:rsidRDefault="00497720" w:rsidP="00497720">
      <w:pPr>
        <w:pStyle w:val="Prrafodelista"/>
        <w:numPr>
          <w:ilvl w:val="0"/>
          <w:numId w:val="5"/>
        </w:numPr>
        <w:ind w:left="851" w:hanging="425"/>
        <w:jc w:val="both"/>
        <w:rPr>
          <w:rFonts w:ascii="Arial" w:eastAsia="Times New Roman" w:hAnsi="Arial" w:cs="Arial"/>
          <w:bCs/>
          <w:sz w:val="24"/>
          <w:szCs w:val="24"/>
          <w:lang w:eastAsia="es-MX"/>
        </w:rPr>
      </w:pPr>
      <w:r w:rsidRPr="00804578">
        <w:rPr>
          <w:rFonts w:ascii="Arial" w:eastAsia="Times New Roman" w:hAnsi="Arial" w:cs="Arial"/>
          <w:bCs/>
          <w:sz w:val="24"/>
          <w:szCs w:val="24"/>
          <w:lang w:eastAsia="es-MX"/>
        </w:rPr>
        <w:t xml:space="preserve">Original del oficio TEEA-OP-0002/2019, con fecha cuatro de enero de dos mil diecinueve en dos fojas útiles por el anverso, signado por el Auxiliar de Oficialía de partes de este Tribunal, por el que remite el expediente IEE/JDCL/013/2018 mediante oficio número IEE/SE/0030/2019, de misma fecha, recibido a las quince horas con treinta y seis minutos, constante en tres fojas útiles por uno y ambos de sus lados, por el cual se remite el medio de impugnación consistente en Recurso de Apelación, que promueve el </w:t>
      </w:r>
      <w:r>
        <w:rPr>
          <w:rFonts w:ascii="Arial" w:eastAsia="Times New Roman" w:hAnsi="Arial" w:cs="Arial"/>
          <w:bCs/>
          <w:sz w:val="24"/>
          <w:szCs w:val="24"/>
          <w:lang w:eastAsia="es-MX"/>
        </w:rPr>
        <w:t>L</w:t>
      </w:r>
      <w:r w:rsidRPr="00804578">
        <w:rPr>
          <w:rFonts w:ascii="Arial" w:eastAsia="Times New Roman" w:hAnsi="Arial" w:cs="Arial"/>
          <w:bCs/>
          <w:sz w:val="24"/>
          <w:szCs w:val="24"/>
          <w:lang w:eastAsia="es-MX"/>
        </w:rPr>
        <w:t xml:space="preserve">icenciado </w:t>
      </w:r>
      <w:r w:rsidRPr="00804578">
        <w:rPr>
          <w:rFonts w:ascii="Arial" w:hAnsi="Arial" w:cs="Arial"/>
          <w:sz w:val="24"/>
          <w:szCs w:val="24"/>
        </w:rPr>
        <w:t>Tomas Rangel Altamira, en su carácter de Presidente de la Asociación Política Estatal “Voces Hidrocálidas”</w:t>
      </w:r>
      <w:r w:rsidRPr="00804578">
        <w:rPr>
          <w:rFonts w:ascii="Arial" w:eastAsia="Times New Roman" w:hAnsi="Arial" w:cs="Arial"/>
          <w:bCs/>
          <w:sz w:val="24"/>
          <w:szCs w:val="24"/>
          <w:lang w:eastAsia="es-MX"/>
        </w:rPr>
        <w:t>, en contra del Acuerdo de Resolución número CG-R-51/18 tomado por el Consejo General del Instituto Estatal Electoral, de fecha 22 de diciembre de 2018</w:t>
      </w:r>
      <w:r>
        <w:rPr>
          <w:rFonts w:ascii="Arial" w:eastAsia="Times New Roman" w:hAnsi="Arial" w:cs="Arial"/>
          <w:bCs/>
          <w:sz w:val="24"/>
          <w:szCs w:val="24"/>
          <w:lang w:eastAsia="es-MX"/>
        </w:rPr>
        <w:t>;</w:t>
      </w:r>
    </w:p>
    <w:p w:rsidR="00497720" w:rsidRDefault="00497720" w:rsidP="00497720">
      <w:pPr>
        <w:pStyle w:val="Prrafodelista"/>
        <w:numPr>
          <w:ilvl w:val="0"/>
          <w:numId w:val="5"/>
        </w:numPr>
        <w:ind w:left="851" w:hanging="425"/>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oficio TEE-OP-0501/2018 </w:t>
      </w:r>
      <w:r w:rsidRPr="00A32157">
        <w:rPr>
          <w:rFonts w:ascii="Arial" w:eastAsia="Times New Roman" w:hAnsi="Arial" w:cs="Arial"/>
          <w:bCs/>
          <w:sz w:val="24"/>
          <w:szCs w:val="24"/>
          <w:lang w:eastAsia="es-MX"/>
        </w:rPr>
        <w:t xml:space="preserve">de fecha </w:t>
      </w:r>
      <w:r>
        <w:rPr>
          <w:rFonts w:ascii="Arial" w:eastAsia="Times New Roman" w:hAnsi="Arial" w:cs="Arial"/>
          <w:bCs/>
          <w:sz w:val="24"/>
          <w:szCs w:val="24"/>
          <w:lang w:eastAsia="es-MX"/>
        </w:rPr>
        <w:t>treintaiuno de diciembre</w:t>
      </w:r>
      <w:r w:rsidRPr="00A32157">
        <w:rPr>
          <w:rFonts w:ascii="Arial" w:eastAsia="Times New Roman" w:hAnsi="Arial" w:cs="Arial"/>
          <w:bCs/>
          <w:sz w:val="24"/>
          <w:szCs w:val="24"/>
          <w:lang w:eastAsia="es-MX"/>
        </w:rPr>
        <w:t xml:space="preserve"> de dos mil dieciocho</w:t>
      </w:r>
      <w:r>
        <w:rPr>
          <w:rFonts w:ascii="Arial" w:eastAsia="Times New Roman" w:hAnsi="Arial" w:cs="Arial"/>
          <w:bCs/>
          <w:sz w:val="24"/>
          <w:szCs w:val="24"/>
          <w:lang w:eastAsia="es-MX"/>
        </w:rPr>
        <w:t>, signado por el Auxiliar de Oficial de Partes de este Tribunal, mediante el cual remite el Aviso de presentación del Recurso de Apelación, consistente en una hoja útil por uno de sus lados;</w:t>
      </w:r>
    </w:p>
    <w:p w:rsidR="00497720" w:rsidRDefault="00497720" w:rsidP="00497720">
      <w:pPr>
        <w:pStyle w:val="Prrafodelista"/>
        <w:numPr>
          <w:ilvl w:val="0"/>
          <w:numId w:val="5"/>
        </w:numPr>
        <w:ind w:left="851" w:hanging="425"/>
        <w:jc w:val="both"/>
        <w:rPr>
          <w:rFonts w:ascii="Arial" w:eastAsia="Times New Roman" w:hAnsi="Arial" w:cs="Arial"/>
          <w:bCs/>
          <w:sz w:val="24"/>
          <w:szCs w:val="24"/>
          <w:lang w:eastAsia="es-MX"/>
        </w:rPr>
      </w:pPr>
      <w:r>
        <w:rPr>
          <w:rFonts w:ascii="Arial" w:eastAsia="Times New Roman" w:hAnsi="Arial" w:cs="Arial"/>
          <w:bCs/>
          <w:sz w:val="24"/>
          <w:szCs w:val="24"/>
          <w:lang w:eastAsia="es-MX"/>
        </w:rPr>
        <w:t>Original del oficio IEE/SE/4690/2018 de fecha treintaiuno de diciembre de dos mil dieciocho, signado por el M. en D Sandor Ezequiel Hernández Lara, constante en una hoja útil por ambos de sus lados, por medio del cual da aviso de la presentación del medio de impugnación consistente en un Recurso de Apelación;</w:t>
      </w:r>
    </w:p>
    <w:p w:rsidR="00497720" w:rsidRPr="0061287F" w:rsidRDefault="00497720" w:rsidP="00497720">
      <w:pPr>
        <w:pStyle w:val="Prrafodelista"/>
        <w:numPr>
          <w:ilvl w:val="0"/>
          <w:numId w:val="5"/>
        </w:numPr>
        <w:ind w:left="851" w:hanging="425"/>
        <w:jc w:val="both"/>
        <w:rPr>
          <w:rFonts w:ascii="Arial" w:eastAsia="Times New Roman" w:hAnsi="Arial" w:cs="Arial"/>
          <w:bCs/>
          <w:sz w:val="24"/>
          <w:szCs w:val="24"/>
          <w:lang w:eastAsia="es-MX"/>
        </w:rPr>
      </w:pPr>
      <w:r>
        <w:rPr>
          <w:rFonts w:ascii="Arial" w:eastAsia="Times New Roman" w:hAnsi="Arial" w:cs="Arial"/>
          <w:bCs/>
          <w:sz w:val="24"/>
          <w:szCs w:val="24"/>
          <w:lang w:eastAsia="es-MX"/>
        </w:rPr>
        <w:t>Original del o</w:t>
      </w:r>
      <w:r w:rsidRPr="00DF4B57">
        <w:rPr>
          <w:rFonts w:ascii="Arial" w:hAnsi="Arial" w:cs="Arial"/>
          <w:sz w:val="24"/>
          <w:szCs w:val="24"/>
        </w:rPr>
        <w:t>ficio IEE/SE/0030/2019 de fecha cuatro de enero de dos mil diecinueve,</w:t>
      </w:r>
      <w:r>
        <w:rPr>
          <w:rFonts w:ascii="Arial" w:hAnsi="Arial" w:cs="Arial"/>
          <w:sz w:val="24"/>
          <w:szCs w:val="24"/>
        </w:rPr>
        <w:t xml:space="preserve"> </w:t>
      </w:r>
      <w:r>
        <w:rPr>
          <w:rFonts w:ascii="Arial" w:eastAsia="Times New Roman" w:hAnsi="Arial" w:cs="Arial"/>
          <w:bCs/>
          <w:sz w:val="24"/>
          <w:szCs w:val="24"/>
          <w:lang w:eastAsia="es-MX"/>
        </w:rPr>
        <w:t>constante en tres hojas útiles por uno y ambos de sus lados,</w:t>
      </w:r>
      <w:r w:rsidRPr="00DF4B57">
        <w:rPr>
          <w:rFonts w:ascii="Arial" w:hAnsi="Arial" w:cs="Arial"/>
          <w:sz w:val="24"/>
          <w:szCs w:val="24"/>
        </w:rPr>
        <w:t xml:space="preserve"> por el cual</w:t>
      </w:r>
      <w:r>
        <w:rPr>
          <w:rFonts w:ascii="Arial" w:hAnsi="Arial" w:cs="Arial"/>
          <w:sz w:val="24"/>
          <w:szCs w:val="24"/>
        </w:rPr>
        <w:t xml:space="preserve"> se</w:t>
      </w:r>
      <w:r w:rsidRPr="00DF4B57">
        <w:rPr>
          <w:rFonts w:ascii="Arial" w:hAnsi="Arial" w:cs="Arial"/>
          <w:sz w:val="24"/>
          <w:szCs w:val="24"/>
        </w:rPr>
        <w:t xml:space="preserve"> remite expediente, signado por signado por el M. en D. Sandor Ezequiel Hernández Lara en su carácter de S</w:t>
      </w:r>
      <w:r>
        <w:rPr>
          <w:rFonts w:ascii="Arial" w:hAnsi="Arial" w:cs="Arial"/>
          <w:sz w:val="24"/>
          <w:szCs w:val="24"/>
        </w:rPr>
        <w:t xml:space="preserve">ecretario </w:t>
      </w:r>
      <w:r w:rsidRPr="00DF4B57">
        <w:rPr>
          <w:rFonts w:ascii="Arial" w:hAnsi="Arial" w:cs="Arial"/>
          <w:sz w:val="24"/>
          <w:szCs w:val="24"/>
        </w:rPr>
        <w:t>E</w:t>
      </w:r>
      <w:r>
        <w:rPr>
          <w:rFonts w:ascii="Arial" w:hAnsi="Arial" w:cs="Arial"/>
          <w:sz w:val="24"/>
          <w:szCs w:val="24"/>
        </w:rPr>
        <w:t>jecutivo</w:t>
      </w:r>
      <w:r w:rsidRPr="00DF4B57">
        <w:rPr>
          <w:rFonts w:ascii="Arial" w:hAnsi="Arial" w:cs="Arial"/>
          <w:sz w:val="24"/>
          <w:szCs w:val="24"/>
        </w:rPr>
        <w:t xml:space="preserve"> del CG del IEE en Aguascalientes</w:t>
      </w:r>
      <w:r>
        <w:rPr>
          <w:rFonts w:ascii="Arial" w:hAnsi="Arial" w:cs="Arial"/>
          <w:sz w:val="24"/>
          <w:szCs w:val="24"/>
        </w:rPr>
        <w:t>;</w:t>
      </w:r>
    </w:p>
    <w:p w:rsidR="00497720" w:rsidRPr="0061287F" w:rsidRDefault="00497720" w:rsidP="00497720">
      <w:pPr>
        <w:pStyle w:val="Prrafodelista"/>
        <w:numPr>
          <w:ilvl w:val="0"/>
          <w:numId w:val="5"/>
        </w:numPr>
        <w:ind w:left="851" w:hanging="425"/>
        <w:jc w:val="both"/>
        <w:rPr>
          <w:rFonts w:ascii="Arial" w:eastAsia="Times New Roman" w:hAnsi="Arial" w:cs="Arial"/>
          <w:bCs/>
          <w:sz w:val="24"/>
          <w:szCs w:val="24"/>
          <w:lang w:eastAsia="es-MX"/>
        </w:rPr>
      </w:pPr>
      <w:r>
        <w:rPr>
          <w:rFonts w:ascii="Arial" w:eastAsia="Times New Roman" w:hAnsi="Arial" w:cs="Arial"/>
          <w:bCs/>
          <w:sz w:val="24"/>
          <w:szCs w:val="24"/>
          <w:lang w:eastAsia="es-MX"/>
        </w:rPr>
        <w:t>Original del e</w:t>
      </w:r>
      <w:r w:rsidRPr="00DF4B57">
        <w:rPr>
          <w:rFonts w:ascii="Arial" w:hAnsi="Arial" w:cs="Arial"/>
          <w:sz w:val="24"/>
          <w:szCs w:val="24"/>
        </w:rPr>
        <w:t>scrito de Presentación de</w:t>
      </w:r>
      <w:r>
        <w:rPr>
          <w:rFonts w:ascii="Arial" w:hAnsi="Arial" w:cs="Arial"/>
          <w:sz w:val="24"/>
          <w:szCs w:val="24"/>
        </w:rPr>
        <w:t>l</w:t>
      </w:r>
      <w:r w:rsidRPr="00DF4B57">
        <w:rPr>
          <w:rFonts w:ascii="Arial" w:hAnsi="Arial" w:cs="Arial"/>
          <w:sz w:val="24"/>
          <w:szCs w:val="24"/>
        </w:rPr>
        <w:t xml:space="preserve"> Medio de Impugnación por parte del </w:t>
      </w:r>
      <w:r>
        <w:rPr>
          <w:rFonts w:ascii="Arial" w:hAnsi="Arial" w:cs="Arial"/>
          <w:sz w:val="24"/>
          <w:szCs w:val="24"/>
        </w:rPr>
        <w:t>L</w:t>
      </w:r>
      <w:r w:rsidRPr="00DF4B57">
        <w:rPr>
          <w:rFonts w:ascii="Arial" w:hAnsi="Arial" w:cs="Arial"/>
          <w:sz w:val="24"/>
          <w:szCs w:val="24"/>
        </w:rPr>
        <w:t xml:space="preserve">icenciado Tomas Rangel Altamira, en su carácter de </w:t>
      </w:r>
      <w:proofErr w:type="gramStart"/>
      <w:r w:rsidRPr="00DF4B57">
        <w:rPr>
          <w:rFonts w:ascii="Arial" w:hAnsi="Arial" w:cs="Arial"/>
          <w:sz w:val="24"/>
          <w:szCs w:val="24"/>
        </w:rPr>
        <w:t>Presidente</w:t>
      </w:r>
      <w:proofErr w:type="gramEnd"/>
      <w:r w:rsidRPr="00DF4B57">
        <w:rPr>
          <w:rFonts w:ascii="Arial" w:hAnsi="Arial" w:cs="Arial"/>
          <w:sz w:val="24"/>
          <w:szCs w:val="24"/>
        </w:rPr>
        <w:t xml:space="preserve"> de la </w:t>
      </w:r>
      <w:r w:rsidRPr="00804578">
        <w:rPr>
          <w:rFonts w:ascii="Arial" w:hAnsi="Arial" w:cs="Arial"/>
          <w:sz w:val="24"/>
          <w:szCs w:val="24"/>
        </w:rPr>
        <w:t>Asociación Política Estatal “Voces Hidrocálidas”</w:t>
      </w:r>
      <w:r>
        <w:rPr>
          <w:rFonts w:ascii="Arial" w:hAnsi="Arial" w:cs="Arial"/>
          <w:sz w:val="24"/>
          <w:szCs w:val="24"/>
        </w:rPr>
        <w:t>, constante en dos hojas útiles por el anverso</w:t>
      </w:r>
      <w:r w:rsidRPr="00DF4B57">
        <w:rPr>
          <w:rFonts w:ascii="Arial" w:hAnsi="Arial" w:cs="Arial"/>
          <w:sz w:val="24"/>
          <w:szCs w:val="24"/>
        </w:rPr>
        <w:t>, de fecha treintaiuno de diciembre de dos mil dieciocho, signado por el mismo</w:t>
      </w:r>
      <w:r>
        <w:rPr>
          <w:rFonts w:ascii="Arial" w:hAnsi="Arial" w:cs="Arial"/>
          <w:sz w:val="24"/>
          <w:szCs w:val="24"/>
        </w:rPr>
        <w:t>;</w:t>
      </w:r>
    </w:p>
    <w:p w:rsidR="00497720" w:rsidRPr="0061287F" w:rsidRDefault="00497720" w:rsidP="00497720">
      <w:pPr>
        <w:pStyle w:val="Prrafodelista"/>
        <w:numPr>
          <w:ilvl w:val="0"/>
          <w:numId w:val="5"/>
        </w:numPr>
        <w:ind w:left="851" w:hanging="425"/>
        <w:jc w:val="both"/>
        <w:rPr>
          <w:rFonts w:ascii="Arial" w:eastAsia="Times New Roman" w:hAnsi="Arial" w:cs="Arial"/>
          <w:bCs/>
          <w:sz w:val="24"/>
          <w:szCs w:val="24"/>
          <w:lang w:eastAsia="es-MX"/>
        </w:rPr>
      </w:pPr>
      <w:r>
        <w:rPr>
          <w:rFonts w:ascii="Arial" w:eastAsia="Times New Roman" w:hAnsi="Arial" w:cs="Arial"/>
          <w:bCs/>
          <w:sz w:val="24"/>
          <w:szCs w:val="24"/>
          <w:lang w:eastAsia="es-MX"/>
        </w:rPr>
        <w:t>Original del m</w:t>
      </w:r>
      <w:r w:rsidRPr="00DF4B57">
        <w:rPr>
          <w:rFonts w:ascii="Arial" w:hAnsi="Arial" w:cs="Arial"/>
          <w:sz w:val="24"/>
          <w:szCs w:val="24"/>
        </w:rPr>
        <w:t xml:space="preserve">edio de Impugnación por parte del </w:t>
      </w:r>
      <w:r>
        <w:rPr>
          <w:rFonts w:ascii="Arial" w:hAnsi="Arial" w:cs="Arial"/>
          <w:sz w:val="24"/>
          <w:szCs w:val="24"/>
        </w:rPr>
        <w:t>L</w:t>
      </w:r>
      <w:r w:rsidRPr="00DF4B57">
        <w:rPr>
          <w:rFonts w:ascii="Arial" w:hAnsi="Arial" w:cs="Arial"/>
          <w:sz w:val="24"/>
          <w:szCs w:val="24"/>
        </w:rPr>
        <w:t xml:space="preserve">icenciado Tomas Rangel Altamira, en su carácter de </w:t>
      </w:r>
      <w:proofErr w:type="gramStart"/>
      <w:r w:rsidRPr="00DF4B57">
        <w:rPr>
          <w:rFonts w:ascii="Arial" w:hAnsi="Arial" w:cs="Arial"/>
          <w:sz w:val="24"/>
          <w:szCs w:val="24"/>
        </w:rPr>
        <w:t>Presidente</w:t>
      </w:r>
      <w:proofErr w:type="gramEnd"/>
      <w:r w:rsidRPr="00DF4B57">
        <w:rPr>
          <w:rFonts w:ascii="Arial" w:hAnsi="Arial" w:cs="Arial"/>
          <w:sz w:val="24"/>
          <w:szCs w:val="24"/>
        </w:rPr>
        <w:t xml:space="preserve"> de la </w:t>
      </w:r>
      <w:r w:rsidRPr="00804578">
        <w:rPr>
          <w:rFonts w:ascii="Arial" w:hAnsi="Arial" w:cs="Arial"/>
          <w:sz w:val="24"/>
          <w:szCs w:val="24"/>
        </w:rPr>
        <w:t>Asociación Política Estatal “Voces Hidrocálidas”</w:t>
      </w:r>
      <w:r w:rsidRPr="00DF4B57">
        <w:rPr>
          <w:rFonts w:ascii="Arial" w:hAnsi="Arial" w:cs="Arial"/>
          <w:sz w:val="24"/>
          <w:szCs w:val="24"/>
        </w:rPr>
        <w:t>, de fecha treintaiuno de diciembre de dos mil dieciocho</w:t>
      </w:r>
      <w:r>
        <w:rPr>
          <w:rFonts w:ascii="Arial" w:hAnsi="Arial" w:cs="Arial"/>
          <w:sz w:val="24"/>
          <w:szCs w:val="24"/>
        </w:rPr>
        <w:t>, constante en diecinueve hojas escritas por uno solo de sus lados</w:t>
      </w:r>
      <w:r w:rsidRPr="00DF4B57">
        <w:rPr>
          <w:rFonts w:ascii="Arial" w:hAnsi="Arial" w:cs="Arial"/>
          <w:sz w:val="24"/>
          <w:szCs w:val="24"/>
        </w:rPr>
        <w:t>, signado por el mismo</w:t>
      </w:r>
      <w:r>
        <w:rPr>
          <w:rFonts w:ascii="Arial" w:hAnsi="Arial" w:cs="Arial"/>
          <w:sz w:val="24"/>
          <w:szCs w:val="24"/>
        </w:rPr>
        <w:t>;</w:t>
      </w:r>
    </w:p>
    <w:p w:rsidR="00497720" w:rsidRPr="0039033A" w:rsidRDefault="00497720" w:rsidP="00497720">
      <w:pPr>
        <w:pStyle w:val="Prrafodelista"/>
        <w:numPr>
          <w:ilvl w:val="0"/>
          <w:numId w:val="5"/>
        </w:numPr>
        <w:ind w:left="851" w:hanging="425"/>
        <w:jc w:val="both"/>
        <w:rPr>
          <w:rFonts w:ascii="Arial" w:eastAsia="Times New Roman" w:hAnsi="Arial" w:cs="Arial"/>
          <w:bCs/>
          <w:sz w:val="24"/>
          <w:szCs w:val="24"/>
          <w:lang w:eastAsia="es-MX"/>
        </w:rPr>
      </w:pPr>
      <w:r>
        <w:rPr>
          <w:rFonts w:ascii="Arial" w:eastAsia="Times New Roman" w:hAnsi="Arial" w:cs="Arial"/>
          <w:bCs/>
          <w:sz w:val="24"/>
          <w:szCs w:val="24"/>
          <w:lang w:eastAsia="es-MX"/>
        </w:rPr>
        <w:t>Original del e</w:t>
      </w:r>
      <w:r w:rsidRPr="00DF4B57">
        <w:rPr>
          <w:rFonts w:ascii="Arial" w:hAnsi="Arial" w:cs="Arial"/>
          <w:sz w:val="24"/>
          <w:szCs w:val="24"/>
        </w:rPr>
        <w:t xml:space="preserve">scrito de solicitud de documentación de fecha treintaiuno de diciembre de dos mil dieciocho, signado por el </w:t>
      </w:r>
      <w:r>
        <w:rPr>
          <w:rFonts w:ascii="Arial" w:hAnsi="Arial" w:cs="Arial"/>
          <w:sz w:val="24"/>
          <w:szCs w:val="24"/>
        </w:rPr>
        <w:t>L</w:t>
      </w:r>
      <w:r w:rsidRPr="00DF4B57">
        <w:rPr>
          <w:rFonts w:ascii="Arial" w:hAnsi="Arial" w:cs="Arial"/>
          <w:sz w:val="24"/>
          <w:szCs w:val="24"/>
        </w:rPr>
        <w:t xml:space="preserve">icenciado Tomas Rangel Altamira, en su carácter de </w:t>
      </w:r>
      <w:proofErr w:type="gramStart"/>
      <w:r w:rsidRPr="00DF4B57">
        <w:rPr>
          <w:rFonts w:ascii="Arial" w:hAnsi="Arial" w:cs="Arial"/>
          <w:sz w:val="24"/>
          <w:szCs w:val="24"/>
        </w:rPr>
        <w:t>Presidente</w:t>
      </w:r>
      <w:proofErr w:type="gramEnd"/>
      <w:r w:rsidRPr="00DF4B57">
        <w:rPr>
          <w:rFonts w:ascii="Arial" w:hAnsi="Arial" w:cs="Arial"/>
          <w:sz w:val="24"/>
          <w:szCs w:val="24"/>
        </w:rPr>
        <w:t xml:space="preserve"> de la </w:t>
      </w:r>
      <w:r w:rsidRPr="00804578">
        <w:rPr>
          <w:rFonts w:ascii="Arial" w:hAnsi="Arial" w:cs="Arial"/>
          <w:sz w:val="24"/>
          <w:szCs w:val="24"/>
        </w:rPr>
        <w:t>Asociación Política Estatal “Voces Hidrocálidas”</w:t>
      </w:r>
      <w:r>
        <w:rPr>
          <w:rFonts w:ascii="Arial" w:hAnsi="Arial" w:cs="Arial"/>
          <w:sz w:val="24"/>
          <w:szCs w:val="24"/>
        </w:rPr>
        <w:t>, constante en dos fojas escritas por el anverso;</w:t>
      </w:r>
    </w:p>
    <w:p w:rsidR="00497720" w:rsidRPr="0061287F" w:rsidRDefault="00497720" w:rsidP="00497720">
      <w:pPr>
        <w:pStyle w:val="Prrafodelista"/>
        <w:numPr>
          <w:ilvl w:val="0"/>
          <w:numId w:val="5"/>
        </w:numPr>
        <w:ind w:left="851" w:hanging="567"/>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Copia simple del </w:t>
      </w:r>
      <w:r w:rsidRPr="00DF4B57">
        <w:rPr>
          <w:rFonts w:ascii="Arial" w:hAnsi="Arial" w:cs="Arial"/>
          <w:sz w:val="24"/>
          <w:szCs w:val="24"/>
        </w:rPr>
        <w:t>Acuse del Oficio IEE/SE/4690/2018, de fecha treintaiuno de diciembre de dos mil dieciocho, signado por el M. en D. Sandor Ezequiel Hernández Lara en su carácter de SE del CG del IEE en Aguascalientes</w:t>
      </w:r>
    </w:p>
    <w:p w:rsidR="00497720" w:rsidRPr="00A62B01" w:rsidRDefault="00497720" w:rsidP="00497720">
      <w:pPr>
        <w:pStyle w:val="Prrafodelista"/>
        <w:numPr>
          <w:ilvl w:val="0"/>
          <w:numId w:val="5"/>
        </w:numPr>
        <w:ind w:left="851" w:hanging="425"/>
        <w:jc w:val="both"/>
        <w:rPr>
          <w:rFonts w:ascii="Arial" w:eastAsia="Times New Roman" w:hAnsi="Arial" w:cs="Arial"/>
          <w:bCs/>
          <w:sz w:val="24"/>
          <w:szCs w:val="24"/>
          <w:lang w:eastAsia="es-MX"/>
        </w:rPr>
      </w:pPr>
      <w:r>
        <w:rPr>
          <w:rFonts w:ascii="Arial" w:hAnsi="Arial" w:cs="Arial"/>
          <w:sz w:val="24"/>
          <w:szCs w:val="24"/>
        </w:rPr>
        <w:t xml:space="preserve">Original del </w:t>
      </w:r>
      <w:r w:rsidRPr="00DF4B57">
        <w:rPr>
          <w:rFonts w:ascii="Arial" w:hAnsi="Arial" w:cs="Arial"/>
          <w:sz w:val="24"/>
          <w:szCs w:val="24"/>
        </w:rPr>
        <w:t>Acuerdo de Recepción de Recurso de Apelación, de fecha treintaiuno de diciembre de dos mil dieciocho</w:t>
      </w:r>
      <w:r>
        <w:rPr>
          <w:rFonts w:ascii="Arial" w:hAnsi="Arial" w:cs="Arial"/>
          <w:sz w:val="24"/>
          <w:szCs w:val="24"/>
        </w:rPr>
        <w:t>, constante en una hoja útil por el anverso</w:t>
      </w:r>
      <w:r w:rsidRPr="00DF4B57">
        <w:rPr>
          <w:rFonts w:ascii="Arial" w:hAnsi="Arial" w:cs="Arial"/>
          <w:sz w:val="24"/>
          <w:szCs w:val="24"/>
        </w:rPr>
        <w:t>, signado por el M. en D. Sandor Ezequiel Hernández Lara en su carácter de SE del CG del IEE en Aguascalientes</w:t>
      </w:r>
      <w:r>
        <w:rPr>
          <w:rFonts w:ascii="Arial" w:hAnsi="Arial" w:cs="Arial"/>
          <w:sz w:val="24"/>
          <w:szCs w:val="24"/>
        </w:rPr>
        <w:t>;</w:t>
      </w:r>
    </w:p>
    <w:p w:rsidR="00497720" w:rsidRPr="00A62B01" w:rsidRDefault="00497720" w:rsidP="00497720">
      <w:pPr>
        <w:pStyle w:val="Prrafodelista"/>
        <w:numPr>
          <w:ilvl w:val="0"/>
          <w:numId w:val="5"/>
        </w:numPr>
        <w:ind w:left="851" w:hanging="425"/>
        <w:jc w:val="both"/>
        <w:rPr>
          <w:rFonts w:ascii="Arial" w:eastAsia="Times New Roman" w:hAnsi="Arial" w:cs="Arial"/>
          <w:bCs/>
          <w:sz w:val="24"/>
          <w:szCs w:val="24"/>
          <w:lang w:eastAsia="es-MX"/>
        </w:rPr>
      </w:pPr>
      <w:r>
        <w:rPr>
          <w:rFonts w:ascii="Arial" w:hAnsi="Arial" w:cs="Arial"/>
          <w:sz w:val="24"/>
          <w:szCs w:val="24"/>
        </w:rPr>
        <w:t xml:space="preserve">Original de </w:t>
      </w:r>
      <w:r w:rsidRPr="00DF4B57">
        <w:rPr>
          <w:rFonts w:ascii="Arial" w:hAnsi="Arial" w:cs="Arial"/>
          <w:sz w:val="24"/>
          <w:szCs w:val="24"/>
        </w:rPr>
        <w:t>Cédula de Notificación por Estrados, de fecha treintaiuno de diciembre de dos mil dieciocho</w:t>
      </w:r>
      <w:r>
        <w:rPr>
          <w:rFonts w:ascii="Arial" w:hAnsi="Arial" w:cs="Arial"/>
          <w:sz w:val="24"/>
          <w:szCs w:val="24"/>
        </w:rPr>
        <w:t>, constante en dos hojas útiles por el anverso</w:t>
      </w:r>
      <w:r w:rsidRPr="00DF4B57">
        <w:rPr>
          <w:rFonts w:ascii="Arial" w:hAnsi="Arial" w:cs="Arial"/>
          <w:sz w:val="24"/>
          <w:szCs w:val="24"/>
        </w:rPr>
        <w:t>, signad</w:t>
      </w:r>
      <w:r>
        <w:rPr>
          <w:rFonts w:ascii="Arial" w:hAnsi="Arial" w:cs="Arial"/>
          <w:sz w:val="24"/>
          <w:szCs w:val="24"/>
        </w:rPr>
        <w:t>a</w:t>
      </w:r>
      <w:r w:rsidRPr="00DF4B57">
        <w:rPr>
          <w:rFonts w:ascii="Arial" w:hAnsi="Arial" w:cs="Arial"/>
          <w:sz w:val="24"/>
          <w:szCs w:val="24"/>
        </w:rPr>
        <w:t xml:space="preserve"> por el M. en D. Sandor Ezequiel Hernández Lara en su carácter de SE del CG del IEE en Aguascalientes</w:t>
      </w:r>
      <w:r>
        <w:rPr>
          <w:rFonts w:ascii="Arial" w:hAnsi="Arial" w:cs="Arial"/>
          <w:sz w:val="24"/>
          <w:szCs w:val="24"/>
        </w:rPr>
        <w:t>;</w:t>
      </w:r>
    </w:p>
    <w:p w:rsidR="00497720" w:rsidRPr="00A62B01" w:rsidRDefault="00497720" w:rsidP="00497720">
      <w:pPr>
        <w:pStyle w:val="Prrafodelista"/>
        <w:numPr>
          <w:ilvl w:val="0"/>
          <w:numId w:val="5"/>
        </w:numPr>
        <w:ind w:left="851" w:hanging="425"/>
        <w:jc w:val="both"/>
        <w:rPr>
          <w:rFonts w:ascii="Arial" w:eastAsia="Times New Roman" w:hAnsi="Arial" w:cs="Arial"/>
          <w:bCs/>
          <w:sz w:val="24"/>
          <w:szCs w:val="24"/>
          <w:lang w:eastAsia="es-MX"/>
        </w:rPr>
      </w:pPr>
      <w:r>
        <w:rPr>
          <w:rFonts w:ascii="Arial" w:hAnsi="Arial" w:cs="Arial"/>
          <w:sz w:val="24"/>
          <w:szCs w:val="24"/>
        </w:rPr>
        <w:t xml:space="preserve">Original de la </w:t>
      </w:r>
      <w:r w:rsidRPr="00DF4B57">
        <w:rPr>
          <w:rFonts w:ascii="Arial" w:hAnsi="Arial" w:cs="Arial"/>
          <w:sz w:val="24"/>
          <w:szCs w:val="24"/>
        </w:rPr>
        <w:t xml:space="preserve">Razón de Retiro de Cédula de fecha tres de enero de dos mil diecinueve, </w:t>
      </w:r>
      <w:r>
        <w:rPr>
          <w:rFonts w:ascii="Arial" w:hAnsi="Arial" w:cs="Arial"/>
          <w:sz w:val="24"/>
          <w:szCs w:val="24"/>
        </w:rPr>
        <w:t>constante en una hoja útil por el anverso,</w:t>
      </w:r>
      <w:r w:rsidRPr="00DF4B57">
        <w:rPr>
          <w:rFonts w:ascii="Arial" w:hAnsi="Arial" w:cs="Arial"/>
          <w:sz w:val="24"/>
          <w:szCs w:val="24"/>
        </w:rPr>
        <w:t xml:space="preserve"> signado por el M. en D. Sandor Ezequiel Hernández Lara en su carácter de SE del CG del IEE en Aguascalientes</w:t>
      </w:r>
      <w:r>
        <w:rPr>
          <w:rFonts w:ascii="Arial" w:hAnsi="Arial" w:cs="Arial"/>
          <w:sz w:val="24"/>
          <w:szCs w:val="24"/>
        </w:rPr>
        <w:t>;</w:t>
      </w:r>
    </w:p>
    <w:p w:rsidR="00497720" w:rsidRPr="00B70D01" w:rsidRDefault="00497720" w:rsidP="00497720">
      <w:pPr>
        <w:pStyle w:val="Prrafodelista"/>
        <w:numPr>
          <w:ilvl w:val="0"/>
          <w:numId w:val="5"/>
        </w:numPr>
        <w:ind w:left="851" w:hanging="425"/>
        <w:jc w:val="both"/>
        <w:rPr>
          <w:rFonts w:ascii="Arial" w:eastAsia="Times New Roman" w:hAnsi="Arial" w:cs="Arial"/>
          <w:bCs/>
          <w:sz w:val="24"/>
          <w:szCs w:val="24"/>
          <w:lang w:eastAsia="es-MX"/>
        </w:rPr>
      </w:pPr>
      <w:r>
        <w:rPr>
          <w:rFonts w:ascii="Arial" w:hAnsi="Arial" w:cs="Arial"/>
          <w:sz w:val="24"/>
          <w:szCs w:val="24"/>
        </w:rPr>
        <w:t xml:space="preserve">Original del </w:t>
      </w:r>
      <w:r w:rsidRPr="00DF4B57">
        <w:rPr>
          <w:rFonts w:ascii="Arial" w:hAnsi="Arial" w:cs="Arial"/>
          <w:sz w:val="24"/>
          <w:szCs w:val="24"/>
        </w:rPr>
        <w:t>Informe Circunstanciado, de fecha cuatro de enero de dos mil diecinueve,</w:t>
      </w:r>
      <w:r>
        <w:rPr>
          <w:rFonts w:ascii="Arial" w:hAnsi="Arial" w:cs="Arial"/>
          <w:sz w:val="24"/>
          <w:szCs w:val="24"/>
        </w:rPr>
        <w:t xml:space="preserve"> constante en veinticinco hojas útiles por el anverso,</w:t>
      </w:r>
      <w:r w:rsidRPr="00DF4B57">
        <w:rPr>
          <w:rFonts w:ascii="Arial" w:hAnsi="Arial" w:cs="Arial"/>
          <w:sz w:val="24"/>
          <w:szCs w:val="24"/>
        </w:rPr>
        <w:t xml:space="preserve"> signado por el M. en D. Sandor Ezequiel Hernández Lara en su carácter de SE del CG del IEE en Aguascalientes</w:t>
      </w:r>
      <w:r>
        <w:rPr>
          <w:rFonts w:ascii="Arial" w:hAnsi="Arial" w:cs="Arial"/>
          <w:sz w:val="24"/>
          <w:szCs w:val="24"/>
        </w:rPr>
        <w:t>;</w:t>
      </w:r>
    </w:p>
    <w:p w:rsidR="00497720" w:rsidRDefault="00497720" w:rsidP="00497720">
      <w:pPr>
        <w:pStyle w:val="Prrafodelista"/>
        <w:numPr>
          <w:ilvl w:val="0"/>
          <w:numId w:val="5"/>
        </w:numPr>
        <w:ind w:left="851" w:hanging="567"/>
        <w:jc w:val="both"/>
        <w:rPr>
          <w:rFonts w:ascii="Arial" w:eastAsia="Times New Roman" w:hAnsi="Arial" w:cs="Arial"/>
          <w:bCs/>
          <w:sz w:val="24"/>
          <w:szCs w:val="24"/>
          <w:lang w:eastAsia="es-MX"/>
        </w:rPr>
      </w:pPr>
      <w:r>
        <w:rPr>
          <w:rFonts w:ascii="Arial" w:eastAsia="Times New Roman" w:hAnsi="Arial" w:cs="Arial"/>
          <w:bCs/>
          <w:sz w:val="24"/>
          <w:szCs w:val="24"/>
          <w:lang w:eastAsia="es-MX"/>
        </w:rPr>
        <w:t>Copia simple del Periódico Oficial fecha ocho de febrero de dos mil dieciséis, de la página 10 a la página 22, constante en trece hojas útiles por el anverso;</w:t>
      </w:r>
    </w:p>
    <w:p w:rsidR="00497720" w:rsidRPr="00B70D01" w:rsidRDefault="00497720" w:rsidP="00497720">
      <w:pPr>
        <w:pStyle w:val="Prrafodelista"/>
        <w:numPr>
          <w:ilvl w:val="0"/>
          <w:numId w:val="5"/>
        </w:numPr>
        <w:ind w:left="851" w:hanging="567"/>
        <w:jc w:val="both"/>
        <w:rPr>
          <w:rFonts w:ascii="Arial" w:eastAsia="Times New Roman" w:hAnsi="Arial" w:cs="Arial"/>
          <w:bCs/>
          <w:sz w:val="24"/>
          <w:szCs w:val="24"/>
          <w:lang w:eastAsia="es-MX"/>
        </w:rPr>
      </w:pPr>
      <w:r>
        <w:rPr>
          <w:rFonts w:ascii="Arial" w:hAnsi="Arial" w:cs="Arial"/>
          <w:sz w:val="24"/>
          <w:szCs w:val="24"/>
        </w:rPr>
        <w:t xml:space="preserve">Original de la </w:t>
      </w:r>
      <w:r w:rsidRPr="00DF4B57">
        <w:rPr>
          <w:rFonts w:ascii="Arial" w:hAnsi="Arial" w:cs="Arial"/>
          <w:sz w:val="24"/>
          <w:szCs w:val="24"/>
        </w:rPr>
        <w:t xml:space="preserve">Certificación al C. </w:t>
      </w:r>
      <w:r>
        <w:rPr>
          <w:rFonts w:ascii="Arial" w:hAnsi="Arial" w:cs="Arial"/>
          <w:sz w:val="24"/>
          <w:szCs w:val="24"/>
        </w:rPr>
        <w:t>L</w:t>
      </w:r>
      <w:r w:rsidRPr="00DF4B57">
        <w:rPr>
          <w:rFonts w:ascii="Arial" w:hAnsi="Arial" w:cs="Arial"/>
          <w:sz w:val="24"/>
          <w:szCs w:val="24"/>
        </w:rPr>
        <w:t xml:space="preserve">icenciado Tomas Rangel Altamira, como </w:t>
      </w:r>
      <w:proofErr w:type="gramStart"/>
      <w:r w:rsidRPr="00DF4B57">
        <w:rPr>
          <w:rFonts w:ascii="Arial" w:hAnsi="Arial" w:cs="Arial"/>
          <w:sz w:val="24"/>
          <w:szCs w:val="24"/>
        </w:rPr>
        <w:t>Presidente</w:t>
      </w:r>
      <w:proofErr w:type="gramEnd"/>
      <w:r w:rsidRPr="00DF4B57">
        <w:rPr>
          <w:rFonts w:ascii="Arial" w:hAnsi="Arial" w:cs="Arial"/>
          <w:sz w:val="24"/>
          <w:szCs w:val="24"/>
        </w:rPr>
        <w:t xml:space="preserve"> de la </w:t>
      </w:r>
      <w:r w:rsidRPr="00804578">
        <w:rPr>
          <w:rFonts w:ascii="Arial" w:hAnsi="Arial" w:cs="Arial"/>
          <w:sz w:val="24"/>
          <w:szCs w:val="24"/>
        </w:rPr>
        <w:t>Asociación Política Estatal “Voces Hidrocálidas”</w:t>
      </w:r>
      <w:r w:rsidRPr="00DF4B57">
        <w:rPr>
          <w:rFonts w:ascii="Arial" w:hAnsi="Arial" w:cs="Arial"/>
          <w:sz w:val="24"/>
          <w:szCs w:val="24"/>
        </w:rPr>
        <w:t>, de fecha dos de enero de dos mil diecinueve,</w:t>
      </w:r>
      <w:r>
        <w:rPr>
          <w:rFonts w:ascii="Arial" w:hAnsi="Arial" w:cs="Arial"/>
          <w:sz w:val="24"/>
          <w:szCs w:val="24"/>
        </w:rPr>
        <w:t xml:space="preserve"> constante en una hoja útil por el anverso,</w:t>
      </w:r>
      <w:r w:rsidRPr="00DF4B57">
        <w:rPr>
          <w:rFonts w:ascii="Arial" w:hAnsi="Arial" w:cs="Arial"/>
          <w:sz w:val="24"/>
          <w:szCs w:val="24"/>
        </w:rPr>
        <w:t xml:space="preserve"> signado por el M. en D. Sandor Ezequiel Hernández Lara en su carácter de SE del CG del IEE en Aguascalientes</w:t>
      </w:r>
      <w:r>
        <w:rPr>
          <w:rFonts w:ascii="Arial" w:hAnsi="Arial" w:cs="Arial"/>
          <w:sz w:val="24"/>
          <w:szCs w:val="24"/>
        </w:rPr>
        <w:t>;</w:t>
      </w:r>
    </w:p>
    <w:p w:rsidR="00497720" w:rsidRPr="00F43BA7" w:rsidRDefault="00497720" w:rsidP="00497720">
      <w:pPr>
        <w:pStyle w:val="Prrafodelista"/>
        <w:numPr>
          <w:ilvl w:val="0"/>
          <w:numId w:val="5"/>
        </w:numPr>
        <w:ind w:left="851" w:hanging="567"/>
        <w:jc w:val="both"/>
        <w:rPr>
          <w:rFonts w:ascii="Arial" w:eastAsia="Times New Roman" w:hAnsi="Arial" w:cs="Arial"/>
          <w:bCs/>
          <w:sz w:val="24"/>
          <w:szCs w:val="24"/>
          <w:lang w:eastAsia="es-MX"/>
        </w:rPr>
      </w:pPr>
      <w:r>
        <w:rPr>
          <w:rFonts w:ascii="Arial" w:hAnsi="Arial" w:cs="Arial"/>
          <w:sz w:val="24"/>
          <w:szCs w:val="24"/>
        </w:rPr>
        <w:t>Copia certificada del e</w:t>
      </w:r>
      <w:r w:rsidRPr="00DF4B57">
        <w:rPr>
          <w:rFonts w:ascii="Arial" w:hAnsi="Arial" w:cs="Arial"/>
          <w:sz w:val="24"/>
          <w:szCs w:val="24"/>
        </w:rPr>
        <w:t xml:space="preserve">xpediente </w:t>
      </w:r>
      <w:r>
        <w:rPr>
          <w:rFonts w:ascii="Arial" w:hAnsi="Arial" w:cs="Arial"/>
          <w:sz w:val="24"/>
          <w:szCs w:val="24"/>
        </w:rPr>
        <w:t xml:space="preserve">de </w:t>
      </w:r>
      <w:r w:rsidRPr="00DF4B57">
        <w:rPr>
          <w:rFonts w:ascii="Arial" w:hAnsi="Arial" w:cs="Arial"/>
          <w:sz w:val="24"/>
          <w:szCs w:val="24"/>
        </w:rPr>
        <w:t xml:space="preserve">correspondiente a la perdida de registro como </w:t>
      </w:r>
      <w:r w:rsidRPr="00804578">
        <w:rPr>
          <w:rFonts w:ascii="Arial" w:hAnsi="Arial" w:cs="Arial"/>
          <w:sz w:val="24"/>
          <w:szCs w:val="24"/>
        </w:rPr>
        <w:t>Asociación Política Estatal “Voces Hidrocálidas”</w:t>
      </w:r>
      <w:r w:rsidRPr="00DF4B57">
        <w:rPr>
          <w:rFonts w:ascii="Arial" w:hAnsi="Arial" w:cs="Arial"/>
          <w:sz w:val="24"/>
          <w:szCs w:val="24"/>
        </w:rPr>
        <w:t>, A.P.E., por resolución del Consejo General del IEE,</w:t>
      </w:r>
      <w:r>
        <w:rPr>
          <w:rFonts w:ascii="Arial" w:hAnsi="Arial" w:cs="Arial"/>
          <w:sz w:val="24"/>
          <w:szCs w:val="24"/>
        </w:rPr>
        <w:t xml:space="preserve"> constante en ochenta y dos hojas útiles por el anverso y en la última la correspondiente certificación en el reverso,</w:t>
      </w:r>
      <w:r w:rsidRPr="00DF4B57">
        <w:rPr>
          <w:rFonts w:ascii="Arial" w:hAnsi="Arial" w:cs="Arial"/>
          <w:sz w:val="24"/>
          <w:szCs w:val="24"/>
        </w:rPr>
        <w:t xml:space="preserve"> mediante la cual se pronuncia respecto del proyecto de dictamen de Pérdida de Registro de la </w:t>
      </w:r>
      <w:r w:rsidRPr="00804578">
        <w:rPr>
          <w:rFonts w:ascii="Arial" w:hAnsi="Arial" w:cs="Arial"/>
          <w:sz w:val="24"/>
          <w:szCs w:val="24"/>
        </w:rPr>
        <w:t>Asociación Política Estatal “Voces Hidrocálidas”</w:t>
      </w:r>
      <w:r w:rsidRPr="00DF4B57">
        <w:rPr>
          <w:rFonts w:ascii="Arial" w:hAnsi="Arial" w:cs="Arial"/>
          <w:sz w:val="24"/>
          <w:szCs w:val="24"/>
        </w:rPr>
        <w:t>, A.P.E., emitido por la Junta Estatal Ejecutiva del IEE, CG-R-51/18</w:t>
      </w:r>
    </w:p>
    <w:p w:rsidR="00497720" w:rsidRPr="00F43BA7" w:rsidRDefault="00497720" w:rsidP="00497720">
      <w:pPr>
        <w:pStyle w:val="Prrafodelista"/>
        <w:numPr>
          <w:ilvl w:val="0"/>
          <w:numId w:val="5"/>
        </w:numPr>
        <w:ind w:left="851" w:hanging="567"/>
        <w:jc w:val="both"/>
        <w:rPr>
          <w:rFonts w:ascii="Arial" w:eastAsia="Times New Roman" w:hAnsi="Arial" w:cs="Arial"/>
          <w:bCs/>
          <w:sz w:val="24"/>
          <w:szCs w:val="24"/>
          <w:lang w:eastAsia="es-MX"/>
        </w:rPr>
      </w:pPr>
      <w:r>
        <w:rPr>
          <w:rFonts w:ascii="Arial" w:hAnsi="Arial" w:cs="Arial"/>
          <w:sz w:val="24"/>
          <w:szCs w:val="24"/>
        </w:rPr>
        <w:t xml:space="preserve">Copia certificada del </w:t>
      </w:r>
      <w:r w:rsidRPr="00DF4B57">
        <w:rPr>
          <w:rFonts w:ascii="Arial" w:hAnsi="Arial" w:cs="Arial"/>
          <w:sz w:val="24"/>
          <w:szCs w:val="24"/>
        </w:rPr>
        <w:t>Acuerdo por el que se establecen los criterios y requisitos adicionales para el registro de asociaciones Políticas, de fecha seis de noviembre de dos mil tres</w:t>
      </w:r>
      <w:r>
        <w:rPr>
          <w:rFonts w:ascii="Arial" w:hAnsi="Arial" w:cs="Arial"/>
          <w:sz w:val="24"/>
          <w:szCs w:val="24"/>
        </w:rPr>
        <w:t>, constante en cinco hojas útiles por el anverso y en la última la correspondiente certificación en el reverso;</w:t>
      </w:r>
    </w:p>
    <w:p w:rsidR="00497720" w:rsidRPr="005E5729" w:rsidRDefault="00497720" w:rsidP="00497720">
      <w:pPr>
        <w:pStyle w:val="Prrafodelista"/>
        <w:numPr>
          <w:ilvl w:val="0"/>
          <w:numId w:val="5"/>
        </w:numPr>
        <w:ind w:left="851" w:hanging="567"/>
        <w:jc w:val="both"/>
        <w:rPr>
          <w:rFonts w:ascii="Arial" w:eastAsia="Times New Roman" w:hAnsi="Arial" w:cs="Arial"/>
          <w:bCs/>
          <w:sz w:val="24"/>
          <w:szCs w:val="24"/>
          <w:lang w:eastAsia="es-MX"/>
        </w:rPr>
      </w:pPr>
      <w:r w:rsidRPr="005E5729">
        <w:rPr>
          <w:rFonts w:ascii="Arial" w:hAnsi="Arial" w:cs="Arial"/>
          <w:sz w:val="24"/>
          <w:szCs w:val="24"/>
        </w:rPr>
        <w:t>Copia certificada de la Resolución CG-R-017/06, constante en dieciséis hojas útiles por el anverso y en la última la correspondiente certificación en el reverso;</w:t>
      </w:r>
    </w:p>
    <w:p w:rsidR="00497720" w:rsidRPr="005E5729" w:rsidRDefault="00497720" w:rsidP="00497720">
      <w:pPr>
        <w:pStyle w:val="Prrafodelista"/>
        <w:numPr>
          <w:ilvl w:val="0"/>
          <w:numId w:val="5"/>
        </w:numPr>
        <w:ind w:left="851" w:hanging="709"/>
        <w:jc w:val="both"/>
        <w:rPr>
          <w:rFonts w:ascii="Arial" w:eastAsia="Times New Roman" w:hAnsi="Arial" w:cs="Arial"/>
          <w:bCs/>
          <w:sz w:val="24"/>
          <w:szCs w:val="24"/>
          <w:lang w:eastAsia="es-MX"/>
        </w:rPr>
      </w:pPr>
      <w:r w:rsidRPr="005E5729">
        <w:rPr>
          <w:rFonts w:ascii="Arial" w:hAnsi="Arial" w:cs="Arial"/>
          <w:sz w:val="24"/>
          <w:szCs w:val="24"/>
        </w:rPr>
        <w:t>Copia</w:t>
      </w:r>
      <w:r>
        <w:rPr>
          <w:rFonts w:ascii="Arial" w:eastAsia="Times New Roman" w:hAnsi="Arial" w:cs="Arial"/>
          <w:bCs/>
          <w:sz w:val="24"/>
          <w:szCs w:val="24"/>
          <w:lang w:eastAsia="es-MX"/>
        </w:rPr>
        <w:t xml:space="preserve"> certificada del </w:t>
      </w:r>
      <w:r w:rsidRPr="00DF4B57">
        <w:rPr>
          <w:rFonts w:ascii="Arial" w:hAnsi="Arial" w:cs="Arial"/>
          <w:sz w:val="24"/>
          <w:szCs w:val="24"/>
        </w:rPr>
        <w:t>Acuerdo CG-A-13/17</w:t>
      </w:r>
      <w:r>
        <w:rPr>
          <w:rFonts w:ascii="Arial" w:hAnsi="Arial" w:cs="Arial"/>
          <w:sz w:val="24"/>
          <w:szCs w:val="24"/>
        </w:rPr>
        <w:t>, constante en siete hojas útiles por el anverso y en la última la correspondiente certificación en el reverso;</w:t>
      </w:r>
    </w:p>
    <w:p w:rsidR="00497720" w:rsidRPr="005E5729" w:rsidRDefault="00497720" w:rsidP="00497720">
      <w:pPr>
        <w:pStyle w:val="Prrafodelista"/>
        <w:numPr>
          <w:ilvl w:val="0"/>
          <w:numId w:val="5"/>
        </w:numPr>
        <w:ind w:left="851" w:hanging="709"/>
        <w:jc w:val="both"/>
        <w:rPr>
          <w:rFonts w:ascii="Arial" w:eastAsia="Times New Roman" w:hAnsi="Arial" w:cs="Arial"/>
          <w:bCs/>
          <w:sz w:val="24"/>
          <w:szCs w:val="24"/>
          <w:lang w:eastAsia="es-MX"/>
        </w:rPr>
      </w:pPr>
      <w:r>
        <w:rPr>
          <w:rFonts w:ascii="Arial" w:hAnsi="Arial" w:cs="Arial"/>
          <w:sz w:val="24"/>
          <w:szCs w:val="24"/>
        </w:rPr>
        <w:t xml:space="preserve">Copia certificada de la </w:t>
      </w:r>
      <w:r w:rsidRPr="00DF4B57">
        <w:rPr>
          <w:rFonts w:ascii="Arial" w:hAnsi="Arial" w:cs="Arial"/>
          <w:sz w:val="24"/>
          <w:szCs w:val="24"/>
        </w:rPr>
        <w:t>Resolución CG-R-29/18</w:t>
      </w:r>
      <w:r>
        <w:rPr>
          <w:rFonts w:ascii="Arial" w:hAnsi="Arial" w:cs="Arial"/>
          <w:sz w:val="24"/>
          <w:szCs w:val="24"/>
        </w:rPr>
        <w:t xml:space="preserve"> constante en veinticuatro hojas útiles por el anverso y en la última la correspondiente certificación en el reverso</w:t>
      </w:r>
    </w:p>
    <w:p w:rsidR="00497720" w:rsidRPr="00B70D01" w:rsidRDefault="00497720" w:rsidP="00497720">
      <w:pPr>
        <w:pStyle w:val="Prrafodelista"/>
        <w:ind w:left="851"/>
        <w:jc w:val="both"/>
        <w:rPr>
          <w:rFonts w:ascii="Arial" w:eastAsia="Times New Roman" w:hAnsi="Arial" w:cs="Arial"/>
          <w:bCs/>
          <w:sz w:val="24"/>
          <w:szCs w:val="24"/>
          <w:lang w:eastAsia="es-MX"/>
        </w:rPr>
      </w:pPr>
    </w:p>
    <w:p w:rsidR="00497720" w:rsidRPr="002C788C" w:rsidRDefault="00497720" w:rsidP="00497720">
      <w:pPr>
        <w:spacing w:line="360" w:lineRule="auto"/>
        <w:ind w:firstLine="708"/>
        <w:jc w:val="both"/>
        <w:rPr>
          <w:rFonts w:ascii="Arial" w:hAnsi="Arial" w:cs="Arial"/>
          <w:sz w:val="24"/>
          <w:szCs w:val="24"/>
        </w:rPr>
      </w:pPr>
      <w:r w:rsidRPr="002C788C">
        <w:rPr>
          <w:rFonts w:ascii="Arial" w:hAnsi="Arial" w:cs="Arial"/>
          <w:sz w:val="24"/>
          <w:szCs w:val="24"/>
        </w:rPr>
        <w:t xml:space="preserve">Aguascalientes, Aguascalientes, a </w:t>
      </w:r>
      <w:r>
        <w:rPr>
          <w:rFonts w:ascii="Arial" w:hAnsi="Arial" w:cs="Arial"/>
          <w:sz w:val="24"/>
          <w:szCs w:val="24"/>
        </w:rPr>
        <w:t>cinco</w:t>
      </w:r>
      <w:r>
        <w:rPr>
          <w:rFonts w:ascii="Arial" w:hAnsi="Arial" w:cs="Arial"/>
          <w:sz w:val="24"/>
          <w:szCs w:val="24"/>
        </w:rPr>
        <w:t xml:space="preserve"> de enero</w:t>
      </w:r>
      <w:r w:rsidRPr="002C788C">
        <w:rPr>
          <w:rFonts w:ascii="Arial" w:hAnsi="Arial" w:cs="Arial"/>
          <w:sz w:val="24"/>
          <w:szCs w:val="24"/>
        </w:rPr>
        <w:t xml:space="preserve"> de dos mil dieci</w:t>
      </w:r>
      <w:r>
        <w:rPr>
          <w:rFonts w:ascii="Arial" w:hAnsi="Arial" w:cs="Arial"/>
          <w:sz w:val="24"/>
          <w:szCs w:val="24"/>
        </w:rPr>
        <w:t>nueve</w:t>
      </w:r>
      <w:r w:rsidRPr="002C788C">
        <w:rPr>
          <w:rFonts w:ascii="Arial" w:hAnsi="Arial" w:cs="Arial"/>
          <w:sz w:val="24"/>
          <w:szCs w:val="24"/>
        </w:rPr>
        <w:t xml:space="preserve">. </w:t>
      </w:r>
    </w:p>
    <w:p w:rsidR="00497720" w:rsidRDefault="00493231" w:rsidP="00497720">
      <w:pPr>
        <w:tabs>
          <w:tab w:val="left" w:pos="3606"/>
        </w:tabs>
        <w:spacing w:after="0" w:line="360" w:lineRule="auto"/>
        <w:ind w:right="-91"/>
        <w:jc w:val="both"/>
        <w:rPr>
          <w:rFonts w:ascii="Arial" w:eastAsia="Times New Roman" w:hAnsi="Arial" w:cs="Arial"/>
          <w:b/>
          <w:bCs/>
          <w:sz w:val="24"/>
          <w:szCs w:val="24"/>
          <w:lang w:eastAsia="es-MX"/>
        </w:rPr>
      </w:pPr>
      <w:r w:rsidRPr="002C788C">
        <w:rPr>
          <w:rFonts w:ascii="Arial" w:hAnsi="Arial" w:cs="Arial"/>
          <w:sz w:val="24"/>
          <w:szCs w:val="24"/>
        </w:rPr>
        <w:t>Vista la cuenta</w:t>
      </w:r>
      <w:r w:rsidRPr="002C788C">
        <w:rPr>
          <w:rFonts w:ascii="Arial" w:eastAsia="Times New Roman" w:hAnsi="Arial" w:cs="Arial"/>
          <w:bCs/>
          <w:sz w:val="24"/>
          <w:szCs w:val="24"/>
          <w:lang w:eastAsia="es-MX"/>
        </w:rPr>
        <w:t>, con</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fundamento en los artículos 298, 299, 300, 301, 354, 355 y 356 del Código Electoral del Estado de Aguascalientes; 28, fracción VIII, IX</w:t>
      </w:r>
      <w:r>
        <w:rPr>
          <w:rFonts w:ascii="Arial" w:eastAsia="Times New Roman" w:hAnsi="Arial" w:cs="Arial"/>
          <w:bCs/>
          <w:sz w:val="24"/>
          <w:szCs w:val="24"/>
          <w:lang w:eastAsia="es-MX"/>
        </w:rPr>
        <w:t>, 112, 107</w:t>
      </w:r>
      <w:r w:rsidRPr="00E52776">
        <w:rPr>
          <w:rFonts w:ascii="Arial" w:eastAsia="Times New Roman" w:hAnsi="Arial" w:cs="Arial"/>
          <w:bCs/>
          <w:sz w:val="24"/>
          <w:szCs w:val="24"/>
          <w:lang w:eastAsia="es-MX"/>
        </w:rPr>
        <w:t xml:space="preserve"> y 116 del Reglamento Interior del Tribunal Electoral del Estado de Aguascalientes</w:t>
      </w:r>
      <w:r>
        <w:rPr>
          <w:rFonts w:ascii="Arial" w:eastAsia="Times New Roman" w:hAnsi="Arial" w:cs="Arial"/>
          <w:bCs/>
          <w:sz w:val="24"/>
          <w:szCs w:val="24"/>
          <w:lang w:eastAsia="es-MX"/>
        </w:rPr>
        <w:t xml:space="preserve"> y 9, 10 y 11 del </w:t>
      </w:r>
      <w:r w:rsidRPr="00625324">
        <w:rPr>
          <w:rFonts w:ascii="Arial" w:eastAsia="Times New Roman" w:hAnsi="Arial" w:cs="Arial"/>
          <w:sz w:val="24"/>
          <w:szCs w:val="24"/>
          <w:lang w:eastAsia="es-ES"/>
        </w:rPr>
        <w:t xml:space="preserve">ACUERDO GENERAL AG-PT-05-TEEA-08/11/2017 DEL PLENO DEL TRIBUNAL ELECTORAL DEL ESTADO DE AGUASCALIENTES POR EL QUE SE EXPIDEN LOS </w:t>
      </w:r>
      <w:r w:rsidRPr="00625324">
        <w:rPr>
          <w:rFonts w:ascii="Arial" w:eastAsia="Times New Roman" w:hAnsi="Arial" w:cs="Arial"/>
          <w:i/>
          <w:sz w:val="24"/>
          <w:szCs w:val="24"/>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00497720" w:rsidRPr="00E31449">
        <w:rPr>
          <w:rFonts w:ascii="Arial" w:eastAsia="Times New Roman" w:hAnsi="Arial" w:cs="Arial"/>
          <w:b/>
          <w:i/>
          <w:sz w:val="24"/>
          <w:szCs w:val="24"/>
          <w:lang w:eastAsia="es-ES"/>
        </w:rPr>
        <w:t xml:space="preserve"> SE</w:t>
      </w:r>
      <w:r w:rsidR="00497720" w:rsidRPr="00E52776">
        <w:rPr>
          <w:rFonts w:ascii="Arial" w:eastAsia="Times New Roman" w:hAnsi="Arial" w:cs="Arial"/>
          <w:b/>
          <w:bCs/>
          <w:sz w:val="24"/>
          <w:szCs w:val="24"/>
          <w:lang w:eastAsia="es-MX"/>
        </w:rPr>
        <w:t xml:space="preserve"> ACUERDA:</w:t>
      </w:r>
    </w:p>
    <w:p w:rsidR="00493231" w:rsidRPr="000804B7" w:rsidRDefault="00493231" w:rsidP="00497720">
      <w:pPr>
        <w:tabs>
          <w:tab w:val="left" w:pos="3606"/>
        </w:tabs>
        <w:spacing w:after="0" w:line="360" w:lineRule="auto"/>
        <w:ind w:right="-91"/>
        <w:jc w:val="both"/>
        <w:rPr>
          <w:rFonts w:ascii="Arial" w:eastAsia="Times New Roman" w:hAnsi="Arial" w:cs="Arial"/>
          <w:bCs/>
          <w:sz w:val="24"/>
          <w:szCs w:val="24"/>
          <w:lang w:eastAsia="es-MX"/>
        </w:rPr>
      </w:pPr>
    </w:p>
    <w:p w:rsidR="00493231" w:rsidRDefault="00497720" w:rsidP="00493231">
      <w:pPr>
        <w:ind w:firstLine="708"/>
        <w:jc w:val="both"/>
        <w:rPr>
          <w:rFonts w:ascii="Arial" w:hAnsi="Arial" w:cs="Arial"/>
          <w:color w:val="000000" w:themeColor="text1"/>
          <w:sz w:val="24"/>
          <w:szCs w:val="24"/>
        </w:rPr>
      </w:pPr>
      <w:r w:rsidRPr="00E52776">
        <w:rPr>
          <w:rFonts w:ascii="Arial" w:eastAsia="Times New Roman" w:hAnsi="Arial" w:cs="Arial"/>
          <w:b/>
          <w:bCs/>
          <w:sz w:val="24"/>
          <w:szCs w:val="24"/>
          <w:lang w:eastAsia="es-MX"/>
        </w:rPr>
        <w:t>PRIMERO.</w:t>
      </w:r>
      <w:r w:rsidRPr="00E52776">
        <w:rPr>
          <w:rFonts w:ascii="Arial" w:eastAsia="Times New Roman" w:hAnsi="Arial" w:cs="Arial"/>
          <w:bCs/>
          <w:sz w:val="24"/>
          <w:szCs w:val="24"/>
          <w:lang w:eastAsia="es-MX"/>
        </w:rPr>
        <w:t xml:space="preserve"> </w:t>
      </w:r>
      <w:r w:rsidR="00493231" w:rsidRPr="00AA7971">
        <w:rPr>
          <w:rFonts w:ascii="Arial" w:hAnsi="Arial" w:cs="Arial"/>
          <w:b/>
          <w:bCs/>
          <w:color w:val="000000" w:themeColor="text1"/>
          <w:sz w:val="24"/>
          <w:szCs w:val="24"/>
        </w:rPr>
        <w:t>Improcedencia</w:t>
      </w:r>
      <w:r w:rsidR="00493231" w:rsidRPr="00AA7971">
        <w:rPr>
          <w:rFonts w:ascii="Arial" w:hAnsi="Arial" w:cs="Arial"/>
          <w:b/>
          <w:bCs/>
          <w:color w:val="000000" w:themeColor="text1"/>
          <w:sz w:val="24"/>
          <w:szCs w:val="24"/>
        </w:rPr>
        <w:t>.</w:t>
      </w:r>
      <w:r w:rsidR="00493231" w:rsidRPr="00493231">
        <w:rPr>
          <w:rFonts w:ascii="Arial" w:hAnsi="Arial" w:cs="Arial"/>
          <w:b/>
          <w:bCs/>
          <w:color w:val="555555"/>
          <w:sz w:val="24"/>
          <w:szCs w:val="24"/>
        </w:rPr>
        <w:t xml:space="preserve"> </w:t>
      </w:r>
      <w:r w:rsidR="00AA7971">
        <w:rPr>
          <w:rFonts w:ascii="Arial" w:hAnsi="Arial" w:cs="Arial"/>
          <w:color w:val="000000" w:themeColor="text1"/>
          <w:sz w:val="24"/>
          <w:szCs w:val="24"/>
        </w:rPr>
        <w:t xml:space="preserve">Se determina la improcedencia del Recurso de Apelación </w:t>
      </w:r>
      <w:r w:rsidR="006156E0">
        <w:rPr>
          <w:rFonts w:ascii="Arial" w:hAnsi="Arial" w:cs="Arial"/>
          <w:color w:val="000000" w:themeColor="text1"/>
          <w:sz w:val="24"/>
          <w:szCs w:val="24"/>
        </w:rPr>
        <w:t>intentado</w:t>
      </w:r>
      <w:r w:rsidR="00AA7971">
        <w:rPr>
          <w:rFonts w:ascii="Arial" w:hAnsi="Arial" w:cs="Arial"/>
          <w:color w:val="000000" w:themeColor="text1"/>
          <w:sz w:val="24"/>
          <w:szCs w:val="24"/>
        </w:rPr>
        <w:t xml:space="preserve"> por la parte actora, de acuerdo a los </w:t>
      </w:r>
      <w:r w:rsidR="008C4385">
        <w:rPr>
          <w:rFonts w:ascii="Arial" w:hAnsi="Arial" w:cs="Arial"/>
          <w:color w:val="000000" w:themeColor="text1"/>
          <w:sz w:val="24"/>
          <w:szCs w:val="24"/>
        </w:rPr>
        <w:t>razonamientos jurídicos que a continuación se señalan.</w:t>
      </w:r>
    </w:p>
    <w:p w:rsidR="008C4385" w:rsidRDefault="008C4385" w:rsidP="00493231">
      <w:pPr>
        <w:ind w:firstLine="708"/>
        <w:jc w:val="both"/>
        <w:rPr>
          <w:rFonts w:ascii="Arial" w:eastAsia="Times New Roman" w:hAnsi="Arial" w:cs="Arial"/>
          <w:bCs/>
          <w:color w:val="000000" w:themeColor="text1"/>
          <w:sz w:val="24"/>
          <w:szCs w:val="24"/>
          <w:lang w:eastAsia="es-MX"/>
        </w:rPr>
      </w:pPr>
      <w:r>
        <w:rPr>
          <w:rFonts w:ascii="Arial" w:eastAsia="Times New Roman" w:hAnsi="Arial" w:cs="Arial"/>
          <w:bCs/>
          <w:color w:val="000000" w:themeColor="text1"/>
          <w:sz w:val="24"/>
          <w:szCs w:val="24"/>
          <w:lang w:eastAsia="es-MX"/>
        </w:rPr>
        <w:t xml:space="preserve">Esto es así porque del contenido del artículo </w:t>
      </w:r>
      <w:r w:rsidR="004A291B">
        <w:rPr>
          <w:rFonts w:ascii="Arial" w:eastAsia="Times New Roman" w:hAnsi="Arial" w:cs="Arial"/>
          <w:bCs/>
          <w:color w:val="000000" w:themeColor="text1"/>
          <w:sz w:val="24"/>
          <w:szCs w:val="24"/>
          <w:lang w:eastAsia="es-MX"/>
        </w:rPr>
        <w:t>297, del Código Electoral para el Estado de Aguascalientes, se desprende que el Recurso de Apelación garantiza la legalidad de los actos o resoluciones de los órganos electorales estatales</w:t>
      </w:r>
      <w:r w:rsidR="004A291B">
        <w:rPr>
          <w:rFonts w:ascii="Arial" w:eastAsia="Times New Roman" w:hAnsi="Arial" w:cs="Arial"/>
          <w:bCs/>
          <w:color w:val="000000" w:themeColor="text1"/>
          <w:sz w:val="24"/>
          <w:szCs w:val="24"/>
          <w:lang w:eastAsia="es-MX"/>
        </w:rPr>
        <w:t xml:space="preserve">, además el correlativo </w:t>
      </w:r>
      <w:r>
        <w:rPr>
          <w:rFonts w:ascii="Arial" w:eastAsia="Times New Roman" w:hAnsi="Arial" w:cs="Arial"/>
          <w:bCs/>
          <w:color w:val="000000" w:themeColor="text1"/>
          <w:sz w:val="24"/>
          <w:szCs w:val="24"/>
          <w:lang w:eastAsia="es-MX"/>
        </w:rPr>
        <w:t xml:space="preserve">335 </w:t>
      </w:r>
      <w:r w:rsidR="00A148A3">
        <w:rPr>
          <w:rFonts w:ascii="Arial" w:eastAsia="Times New Roman" w:hAnsi="Arial" w:cs="Arial"/>
          <w:bCs/>
          <w:color w:val="000000" w:themeColor="text1"/>
          <w:sz w:val="24"/>
          <w:szCs w:val="24"/>
          <w:lang w:eastAsia="es-MX"/>
        </w:rPr>
        <w:t xml:space="preserve">determina que el citado medio impugnativo </w:t>
      </w:r>
      <w:r>
        <w:rPr>
          <w:rFonts w:ascii="Arial" w:eastAsia="Times New Roman" w:hAnsi="Arial" w:cs="Arial"/>
          <w:bCs/>
          <w:color w:val="000000" w:themeColor="text1"/>
          <w:sz w:val="24"/>
          <w:szCs w:val="24"/>
          <w:lang w:eastAsia="es-MX"/>
        </w:rPr>
        <w:t>procede contra actos o resoluciones emitidos por el Instituto Estatal Electoral que no sean impugnables a través del recurso de inconformidad</w:t>
      </w:r>
      <w:r w:rsidR="00A148A3">
        <w:rPr>
          <w:rFonts w:ascii="Arial" w:eastAsia="Times New Roman" w:hAnsi="Arial" w:cs="Arial"/>
          <w:bCs/>
          <w:color w:val="000000" w:themeColor="text1"/>
          <w:sz w:val="24"/>
          <w:szCs w:val="24"/>
          <w:lang w:eastAsia="es-MX"/>
        </w:rPr>
        <w:t>.</w:t>
      </w:r>
    </w:p>
    <w:p w:rsidR="00A148A3" w:rsidRDefault="00A148A3" w:rsidP="00493231">
      <w:pPr>
        <w:ind w:firstLine="708"/>
        <w:jc w:val="both"/>
        <w:rPr>
          <w:rFonts w:ascii="Arial" w:eastAsia="Times New Roman" w:hAnsi="Arial" w:cs="Arial"/>
          <w:bCs/>
          <w:color w:val="000000" w:themeColor="text1"/>
          <w:sz w:val="24"/>
          <w:szCs w:val="24"/>
          <w:lang w:eastAsia="es-MX"/>
        </w:rPr>
      </w:pPr>
      <w:r>
        <w:rPr>
          <w:rFonts w:ascii="Arial" w:eastAsia="Times New Roman" w:hAnsi="Arial" w:cs="Arial"/>
          <w:bCs/>
          <w:color w:val="000000" w:themeColor="text1"/>
          <w:sz w:val="24"/>
          <w:szCs w:val="24"/>
          <w:lang w:eastAsia="es-MX"/>
        </w:rPr>
        <w:t>Además, el criterio jurisprudencial 36/2002</w:t>
      </w:r>
      <w:r>
        <w:rPr>
          <w:rStyle w:val="Refdenotaalpie"/>
          <w:rFonts w:ascii="Arial" w:eastAsia="Times New Roman" w:hAnsi="Arial" w:cs="Arial"/>
          <w:bCs/>
          <w:color w:val="000000" w:themeColor="text1"/>
          <w:sz w:val="24"/>
          <w:szCs w:val="24"/>
          <w:lang w:eastAsia="es-MX"/>
        </w:rPr>
        <w:footnoteReference w:id="1"/>
      </w:r>
      <w:r>
        <w:rPr>
          <w:rFonts w:ascii="Arial" w:eastAsia="Times New Roman" w:hAnsi="Arial" w:cs="Arial"/>
          <w:bCs/>
          <w:color w:val="000000" w:themeColor="text1"/>
          <w:sz w:val="24"/>
          <w:szCs w:val="24"/>
          <w:lang w:eastAsia="es-MX"/>
        </w:rPr>
        <w:t xml:space="preserve">, ha </w:t>
      </w:r>
      <w:r w:rsidR="006156E0">
        <w:rPr>
          <w:rFonts w:ascii="Arial" w:eastAsia="Times New Roman" w:hAnsi="Arial" w:cs="Arial"/>
          <w:bCs/>
          <w:color w:val="000000" w:themeColor="text1"/>
          <w:sz w:val="24"/>
          <w:szCs w:val="24"/>
          <w:lang w:eastAsia="es-MX"/>
        </w:rPr>
        <w:t>señalado</w:t>
      </w:r>
      <w:r>
        <w:rPr>
          <w:rFonts w:ascii="Arial" w:eastAsia="Times New Roman" w:hAnsi="Arial" w:cs="Arial"/>
          <w:bCs/>
          <w:color w:val="000000" w:themeColor="text1"/>
          <w:sz w:val="24"/>
          <w:szCs w:val="24"/>
          <w:lang w:eastAsia="es-MX"/>
        </w:rPr>
        <w:t xml:space="preserve"> que el Juicio para </w:t>
      </w:r>
      <w:r w:rsidR="006156E0">
        <w:rPr>
          <w:rFonts w:ascii="Arial" w:eastAsia="Times New Roman" w:hAnsi="Arial" w:cs="Arial"/>
          <w:bCs/>
          <w:color w:val="000000" w:themeColor="text1"/>
          <w:sz w:val="24"/>
          <w:szCs w:val="24"/>
          <w:lang w:eastAsia="es-MX"/>
        </w:rPr>
        <w:t>P</w:t>
      </w:r>
      <w:r>
        <w:rPr>
          <w:rFonts w:ascii="Arial" w:eastAsia="Times New Roman" w:hAnsi="Arial" w:cs="Arial"/>
          <w:bCs/>
          <w:color w:val="000000" w:themeColor="text1"/>
          <w:sz w:val="24"/>
          <w:szCs w:val="24"/>
          <w:lang w:eastAsia="es-MX"/>
        </w:rPr>
        <w:t xml:space="preserve">rotección de los Derechos Político- Electorales del Ciudadano, es el medio idóneo para conocer sobre violaciones a diversos derechos fundamentales vinculados con los derechos de votar, ser votado y en lo que nos ocupa, el de asociación, esto con el fin de no hacerlos nugatorios garantizando el derecho constitucional de justicia completa y a la tutela judicial efectiva. </w:t>
      </w:r>
    </w:p>
    <w:p w:rsidR="00CD3479" w:rsidRPr="00CD3479" w:rsidRDefault="00CD3479" w:rsidP="00CD3479">
      <w:pPr>
        <w:ind w:firstLine="708"/>
        <w:jc w:val="both"/>
        <w:rPr>
          <w:rFonts w:ascii="Arial" w:eastAsia="Times New Roman" w:hAnsi="Arial" w:cs="Arial"/>
          <w:bCs/>
          <w:color w:val="000000" w:themeColor="text1"/>
          <w:sz w:val="24"/>
          <w:szCs w:val="24"/>
          <w:lang w:eastAsia="es-MX"/>
        </w:rPr>
      </w:pPr>
      <w:r w:rsidRPr="00CD3479">
        <w:rPr>
          <w:rFonts w:ascii="Arial" w:eastAsia="Times New Roman" w:hAnsi="Arial" w:cs="Arial"/>
          <w:bCs/>
          <w:color w:val="000000" w:themeColor="text1"/>
          <w:sz w:val="24"/>
          <w:szCs w:val="24"/>
          <w:lang w:eastAsia="es-MX"/>
        </w:rPr>
        <w:t xml:space="preserve">Además, </w:t>
      </w:r>
      <w:r w:rsidRPr="00CD3479">
        <w:rPr>
          <w:rFonts w:ascii="Arial" w:eastAsia="Times New Roman" w:hAnsi="Arial" w:cs="Arial"/>
          <w:bCs/>
          <w:color w:val="000000" w:themeColor="text1"/>
          <w:sz w:val="24"/>
          <w:szCs w:val="24"/>
          <w:lang w:eastAsia="es-MX"/>
        </w:rPr>
        <w:t xml:space="preserve">el artículo </w:t>
      </w:r>
      <w:r w:rsidRPr="00CD3479">
        <w:rPr>
          <w:rFonts w:ascii="Arial" w:eastAsia="Times New Roman" w:hAnsi="Arial" w:cs="Arial"/>
          <w:bCs/>
          <w:color w:val="000000" w:themeColor="text1"/>
          <w:sz w:val="24"/>
          <w:szCs w:val="24"/>
          <w:lang w:eastAsia="es-MX"/>
        </w:rPr>
        <w:t>5</w:t>
      </w:r>
      <w:r w:rsidRPr="00CD3479">
        <w:rPr>
          <w:rFonts w:ascii="Arial" w:eastAsia="Times New Roman" w:hAnsi="Arial" w:cs="Arial"/>
          <w:bCs/>
          <w:color w:val="000000" w:themeColor="text1"/>
          <w:sz w:val="24"/>
          <w:szCs w:val="24"/>
          <w:lang w:eastAsia="es-MX"/>
        </w:rPr>
        <w:t>8 del Código Electoral del Estado de Aguascalientes establece que las asociaciones políticas estatales son formas de agrupación ciudadana que coadyuvan al desarrollo de la vida democrática y de la cultura política, así como a la creación de una opinión pública mejor informada; y que las mismas no podrán utilizar bajo ninguna circunstancia las denominaciones de "partido" o "partido político".</w:t>
      </w:r>
    </w:p>
    <w:p w:rsidR="00CD3479" w:rsidRPr="00CD3479" w:rsidRDefault="00CD3479" w:rsidP="00CD3479">
      <w:pPr>
        <w:ind w:firstLine="708"/>
        <w:jc w:val="both"/>
        <w:rPr>
          <w:rFonts w:ascii="Arial" w:eastAsia="Times New Roman" w:hAnsi="Arial" w:cs="Arial"/>
          <w:bCs/>
          <w:color w:val="000000" w:themeColor="text1"/>
          <w:sz w:val="24"/>
          <w:szCs w:val="24"/>
          <w:lang w:eastAsia="es-MX"/>
        </w:rPr>
      </w:pPr>
      <w:r w:rsidRPr="00CD3479">
        <w:rPr>
          <w:rFonts w:ascii="Arial" w:eastAsia="Times New Roman" w:hAnsi="Arial" w:cs="Arial"/>
          <w:bCs/>
          <w:color w:val="000000" w:themeColor="text1"/>
          <w:sz w:val="24"/>
          <w:szCs w:val="24"/>
          <w:lang w:eastAsia="es-MX"/>
        </w:rPr>
        <w:t>Por</w:t>
      </w:r>
      <w:r w:rsidRPr="00CD3479">
        <w:rPr>
          <w:rFonts w:ascii="Arial" w:eastAsia="Times New Roman" w:hAnsi="Arial" w:cs="Arial"/>
          <w:bCs/>
          <w:color w:val="000000" w:themeColor="text1"/>
          <w:sz w:val="24"/>
          <w:szCs w:val="24"/>
          <w:lang w:eastAsia="es-MX"/>
        </w:rPr>
        <w:t xml:space="preserve"> lo anterior, se advierte que</w:t>
      </w:r>
      <w:r w:rsidRPr="00CD3479">
        <w:rPr>
          <w:rFonts w:ascii="Arial" w:eastAsia="Times New Roman" w:hAnsi="Arial" w:cs="Arial"/>
          <w:bCs/>
          <w:color w:val="000000" w:themeColor="text1"/>
          <w:sz w:val="24"/>
          <w:szCs w:val="24"/>
          <w:lang w:eastAsia="es-MX"/>
        </w:rPr>
        <w:t>,</w:t>
      </w:r>
      <w:r w:rsidRPr="00CD3479">
        <w:rPr>
          <w:rFonts w:ascii="Arial" w:eastAsia="Times New Roman" w:hAnsi="Arial" w:cs="Arial"/>
          <w:bCs/>
          <w:color w:val="000000" w:themeColor="text1"/>
          <w:sz w:val="24"/>
          <w:szCs w:val="24"/>
          <w:lang w:eastAsia="es-MX"/>
        </w:rPr>
        <w:t xml:space="preserve"> </w:t>
      </w:r>
      <w:r w:rsidRPr="00CD3479">
        <w:rPr>
          <w:rFonts w:ascii="Arial" w:eastAsia="Times New Roman" w:hAnsi="Arial" w:cs="Arial"/>
          <w:bCs/>
          <w:color w:val="000000" w:themeColor="text1"/>
          <w:sz w:val="24"/>
          <w:szCs w:val="24"/>
          <w:lang w:eastAsia="es-MX"/>
        </w:rPr>
        <w:t xml:space="preserve">una asociación detenta una </w:t>
      </w:r>
      <w:r w:rsidRPr="00CD3479">
        <w:rPr>
          <w:rFonts w:ascii="Arial" w:eastAsia="Times New Roman" w:hAnsi="Arial" w:cs="Arial"/>
          <w:bCs/>
          <w:color w:val="000000" w:themeColor="text1"/>
          <w:sz w:val="24"/>
          <w:szCs w:val="24"/>
          <w:lang w:eastAsia="es-MX"/>
        </w:rPr>
        <w:t xml:space="preserve">naturaleza </w:t>
      </w:r>
      <w:r w:rsidRPr="00CD3479">
        <w:rPr>
          <w:rFonts w:ascii="Arial" w:eastAsia="Times New Roman" w:hAnsi="Arial" w:cs="Arial"/>
          <w:bCs/>
          <w:color w:val="000000" w:themeColor="text1"/>
          <w:sz w:val="24"/>
          <w:szCs w:val="24"/>
          <w:lang w:eastAsia="es-MX"/>
        </w:rPr>
        <w:t xml:space="preserve">distinta a la de una entidad de interés público denominada partido político, </w:t>
      </w:r>
      <w:r w:rsidRPr="00CD3479">
        <w:rPr>
          <w:rFonts w:ascii="Arial" w:eastAsia="Times New Roman" w:hAnsi="Arial" w:cs="Arial"/>
          <w:bCs/>
          <w:color w:val="000000" w:themeColor="text1"/>
          <w:sz w:val="24"/>
          <w:szCs w:val="24"/>
          <w:lang w:eastAsia="es-MX"/>
        </w:rPr>
        <w:t>pues aquella sólo coadyuva en la vida democrática, por lo que la Ley no dispone que pueda postular candidatos por sí misma, tampoco tiene acceso a medios de comunicación social, por mencionar algunas prerrogativas, como sí acontece con dichos partidos, de ahí que una asociación política no pueda considerarse como un partido político.</w:t>
      </w:r>
    </w:p>
    <w:p w:rsidR="00A148A3" w:rsidRPr="00AA7971" w:rsidRDefault="00CD3479" w:rsidP="00493231">
      <w:pPr>
        <w:ind w:firstLine="708"/>
        <w:jc w:val="both"/>
        <w:rPr>
          <w:rFonts w:ascii="Arial" w:eastAsia="Times New Roman" w:hAnsi="Arial" w:cs="Arial"/>
          <w:bCs/>
          <w:color w:val="000000" w:themeColor="text1"/>
          <w:sz w:val="24"/>
          <w:szCs w:val="24"/>
          <w:lang w:eastAsia="es-MX"/>
        </w:rPr>
      </w:pPr>
      <w:r w:rsidRPr="00CD3479">
        <w:rPr>
          <w:rFonts w:ascii="Arial" w:eastAsia="Times New Roman" w:hAnsi="Arial" w:cs="Arial"/>
          <w:bCs/>
          <w:color w:val="000000" w:themeColor="text1"/>
          <w:sz w:val="24"/>
          <w:szCs w:val="24"/>
          <w:lang w:eastAsia="es-MX"/>
        </w:rPr>
        <w:t xml:space="preserve">En consecuencia, la asociación política actora carece de legitimación para promover el </w:t>
      </w:r>
      <w:r w:rsidRPr="00CD3479">
        <w:rPr>
          <w:rFonts w:ascii="Arial" w:eastAsia="Times New Roman" w:hAnsi="Arial" w:cs="Arial"/>
          <w:bCs/>
          <w:color w:val="000000" w:themeColor="text1"/>
          <w:sz w:val="24"/>
          <w:szCs w:val="24"/>
          <w:lang w:eastAsia="es-MX"/>
        </w:rPr>
        <w:t>Recurso de Apelación</w:t>
      </w:r>
      <w:r w:rsidRPr="00CD3479">
        <w:rPr>
          <w:rFonts w:ascii="Arial" w:eastAsia="Times New Roman" w:hAnsi="Arial" w:cs="Arial"/>
          <w:bCs/>
          <w:color w:val="000000" w:themeColor="text1"/>
          <w:sz w:val="24"/>
          <w:szCs w:val="24"/>
          <w:lang w:eastAsia="es-MX"/>
        </w:rPr>
        <w:t>, por lo que debe declararse su improcedencia.</w:t>
      </w:r>
    </w:p>
    <w:p w:rsidR="00493231" w:rsidRDefault="00493231" w:rsidP="00CD3479">
      <w:pPr>
        <w:ind w:firstLine="708"/>
        <w:jc w:val="both"/>
        <w:rPr>
          <w:rFonts w:ascii="Arial" w:hAnsi="Arial" w:cs="Arial"/>
          <w:color w:val="000000" w:themeColor="text1"/>
          <w:sz w:val="24"/>
          <w:szCs w:val="24"/>
        </w:rPr>
      </w:pPr>
      <w:r w:rsidRPr="00CD3479">
        <w:rPr>
          <w:rFonts w:ascii="Arial" w:eastAsia="Times New Roman" w:hAnsi="Arial" w:cs="Arial"/>
          <w:b/>
          <w:bCs/>
          <w:color w:val="000000" w:themeColor="text1"/>
          <w:sz w:val="24"/>
          <w:szCs w:val="24"/>
          <w:lang w:eastAsia="es-MX"/>
        </w:rPr>
        <w:t xml:space="preserve">SEGUNDO. Reencauzamiento. </w:t>
      </w:r>
      <w:r w:rsidRPr="00CD3479">
        <w:rPr>
          <w:rFonts w:ascii="Arial" w:hAnsi="Arial" w:cs="Arial"/>
          <w:color w:val="000000" w:themeColor="text1"/>
          <w:sz w:val="24"/>
          <w:szCs w:val="24"/>
        </w:rPr>
        <w:t xml:space="preserve"> </w:t>
      </w:r>
      <w:r w:rsidR="00CD3479">
        <w:rPr>
          <w:rFonts w:ascii="Arial" w:hAnsi="Arial" w:cs="Arial"/>
          <w:color w:val="000000" w:themeColor="text1"/>
          <w:sz w:val="24"/>
          <w:szCs w:val="24"/>
        </w:rPr>
        <w:t xml:space="preserve">De acuerdo con el artículo 112 del Reglamento Interior de este Tribunal Electoral, el error en la designación de la vía no dará lugar a la improcedencia del medio de impugnación intentado, sino al reencauzamiento, es decir, </w:t>
      </w:r>
      <w:r w:rsidRPr="00CD3479">
        <w:rPr>
          <w:rFonts w:ascii="Arial" w:hAnsi="Arial" w:cs="Arial"/>
          <w:color w:val="000000" w:themeColor="text1"/>
          <w:sz w:val="24"/>
          <w:szCs w:val="24"/>
        </w:rPr>
        <w:t>si algún recurrente manifiesta que interpone o promueve determinado medio de defensa, cuando en realidad hace valer uno distinto, o bien, equivoca la elección del recurso legalmente procedente para lograr su pretensión, ello no implica automáticamente la inoperancia jurídica del medio de impugnación intentado, sino que existe la posibilidad de reencauzarlo a la vía idónea cuando se cumplan los requisitos del recurso o juicio que se considera pertinente.</w:t>
      </w:r>
    </w:p>
    <w:p w:rsidR="00603086" w:rsidRDefault="00603086" w:rsidP="00CD3479">
      <w:pPr>
        <w:ind w:firstLine="708"/>
        <w:jc w:val="both"/>
        <w:rPr>
          <w:rFonts w:ascii="Arial" w:eastAsia="Times New Roman" w:hAnsi="Arial" w:cs="Arial"/>
          <w:bCs/>
          <w:color w:val="000000" w:themeColor="text1"/>
          <w:sz w:val="24"/>
          <w:szCs w:val="24"/>
          <w:lang w:eastAsia="es-MX"/>
        </w:rPr>
      </w:pPr>
      <w:r>
        <w:rPr>
          <w:rFonts w:ascii="Arial" w:eastAsia="Times New Roman" w:hAnsi="Arial" w:cs="Arial"/>
          <w:bCs/>
          <w:color w:val="000000" w:themeColor="text1"/>
          <w:sz w:val="24"/>
          <w:szCs w:val="24"/>
          <w:lang w:eastAsia="es-MX"/>
        </w:rPr>
        <w:t xml:space="preserve">Esto con apego en lo establecido por los artículos 41, fracción VI, y 116, fracción IV, inciso l) de la Constitución General, que determina el establecimiento de un sistema de medios de impugnación, el cual tiene como fin, garantizar los principios de constitucionalidad y legalidad de los actos y resoluciones electorales, y en lo que nos ocupa, de los derechos político- electorales, particularmente el de agrupación o asociación política, cuando se cuestiona la legalidad o la constitucionalidad de los actos o resoluciones electorales que consideren les causa agravio a través de un proceso de interés público cuyo objeto, por regla general, no está a disposición de las partes por estar relacionado con derechos fundamentales reconocidos por la Constitución. </w:t>
      </w:r>
    </w:p>
    <w:p w:rsidR="00603086" w:rsidRDefault="006156E0" w:rsidP="00603086">
      <w:pPr>
        <w:ind w:firstLine="708"/>
        <w:jc w:val="both"/>
        <w:rPr>
          <w:rFonts w:ascii="Arial" w:eastAsia="Times New Roman" w:hAnsi="Arial" w:cs="Arial"/>
          <w:bCs/>
          <w:color w:val="000000" w:themeColor="text1"/>
          <w:sz w:val="24"/>
          <w:szCs w:val="24"/>
          <w:lang w:eastAsia="es-MX"/>
        </w:rPr>
      </w:pPr>
      <w:r>
        <w:rPr>
          <w:rFonts w:ascii="Arial" w:eastAsia="Times New Roman" w:hAnsi="Arial" w:cs="Arial"/>
          <w:bCs/>
          <w:color w:val="000000" w:themeColor="text1"/>
          <w:sz w:val="24"/>
          <w:szCs w:val="24"/>
          <w:lang w:eastAsia="es-MX"/>
        </w:rPr>
        <w:t>Además,</w:t>
      </w:r>
      <w:r w:rsidR="00603086" w:rsidRPr="00603086">
        <w:rPr>
          <w:rFonts w:ascii="Arial" w:eastAsia="Times New Roman" w:hAnsi="Arial" w:cs="Arial"/>
          <w:bCs/>
          <w:color w:val="000000" w:themeColor="text1"/>
          <w:sz w:val="24"/>
          <w:szCs w:val="24"/>
          <w:lang w:eastAsia="es-MX"/>
        </w:rPr>
        <w:t xml:space="preserve"> el artículo</w:t>
      </w:r>
      <w:r>
        <w:rPr>
          <w:rFonts w:ascii="Arial" w:eastAsia="Times New Roman" w:hAnsi="Arial" w:cs="Arial"/>
          <w:bCs/>
          <w:color w:val="000000" w:themeColor="text1"/>
          <w:sz w:val="24"/>
          <w:szCs w:val="24"/>
          <w:lang w:eastAsia="es-MX"/>
        </w:rPr>
        <w:t xml:space="preserve"> 315, del Código Electoral del Estado,</w:t>
      </w:r>
      <w:r w:rsidR="00603086" w:rsidRPr="00603086">
        <w:rPr>
          <w:rFonts w:ascii="Arial" w:eastAsia="Times New Roman" w:hAnsi="Arial" w:cs="Arial"/>
          <w:bCs/>
          <w:color w:val="000000" w:themeColor="text1"/>
          <w:sz w:val="24"/>
          <w:szCs w:val="24"/>
          <w:lang w:eastAsia="es-MX"/>
        </w:rPr>
        <w:t xml:space="preserve"> considera que si </w:t>
      </w:r>
      <w:r>
        <w:rPr>
          <w:rFonts w:ascii="Arial" w:eastAsia="Times New Roman" w:hAnsi="Arial" w:cs="Arial"/>
          <w:bCs/>
          <w:color w:val="000000" w:themeColor="text1"/>
          <w:sz w:val="24"/>
          <w:szCs w:val="24"/>
          <w:lang w:eastAsia="es-MX"/>
        </w:rPr>
        <w:t>a</w:t>
      </w:r>
      <w:r w:rsidRPr="006156E0">
        <w:rPr>
          <w:rFonts w:ascii="Arial" w:eastAsia="Times New Roman" w:hAnsi="Arial" w:cs="Arial"/>
          <w:bCs/>
          <w:color w:val="000000" w:themeColor="text1"/>
          <w:sz w:val="24"/>
          <w:szCs w:val="24"/>
          <w:lang w:eastAsia="es-MX"/>
        </w:rPr>
        <w:t xml:space="preserve">l resolver los medios de impugnación establecidos en este Código, se omite </w:t>
      </w:r>
      <w:r>
        <w:rPr>
          <w:rFonts w:ascii="Arial" w:eastAsia="Times New Roman" w:hAnsi="Arial" w:cs="Arial"/>
          <w:bCs/>
          <w:color w:val="000000" w:themeColor="text1"/>
          <w:sz w:val="24"/>
          <w:szCs w:val="24"/>
          <w:lang w:eastAsia="es-MX"/>
        </w:rPr>
        <w:t xml:space="preserve">por el quejoso, </w:t>
      </w:r>
      <w:r w:rsidRPr="006156E0">
        <w:rPr>
          <w:rFonts w:ascii="Arial" w:eastAsia="Times New Roman" w:hAnsi="Arial" w:cs="Arial"/>
          <w:bCs/>
          <w:color w:val="000000" w:themeColor="text1"/>
          <w:sz w:val="24"/>
          <w:szCs w:val="24"/>
          <w:lang w:eastAsia="es-MX"/>
        </w:rPr>
        <w:t xml:space="preserve">señalar los preceptos jurídicos presuntamente violados o se citan de manera equivocada, </w:t>
      </w:r>
      <w:r>
        <w:rPr>
          <w:rFonts w:ascii="Arial" w:eastAsia="Times New Roman" w:hAnsi="Arial" w:cs="Arial"/>
          <w:bCs/>
          <w:color w:val="000000" w:themeColor="text1"/>
          <w:sz w:val="24"/>
          <w:szCs w:val="24"/>
          <w:lang w:eastAsia="es-MX"/>
        </w:rPr>
        <w:t xml:space="preserve">se </w:t>
      </w:r>
      <w:r w:rsidRPr="006156E0">
        <w:rPr>
          <w:rFonts w:ascii="Arial" w:eastAsia="Times New Roman" w:hAnsi="Arial" w:cs="Arial"/>
          <w:bCs/>
          <w:color w:val="000000" w:themeColor="text1"/>
          <w:sz w:val="24"/>
          <w:szCs w:val="24"/>
          <w:lang w:eastAsia="es-MX"/>
        </w:rPr>
        <w:t>resolverán tomando en consideración los que debieron ser invocados o los que resulten aplicables al caso concreto</w:t>
      </w:r>
      <w:r>
        <w:rPr>
          <w:rFonts w:ascii="Arial" w:eastAsia="Times New Roman" w:hAnsi="Arial" w:cs="Arial"/>
          <w:bCs/>
          <w:color w:val="000000" w:themeColor="text1"/>
          <w:sz w:val="24"/>
          <w:szCs w:val="24"/>
          <w:lang w:eastAsia="es-MX"/>
        </w:rPr>
        <w:t>, pues en</w:t>
      </w:r>
      <w:r w:rsidRPr="006156E0">
        <w:rPr>
          <w:rFonts w:ascii="Arial" w:eastAsia="Times New Roman" w:hAnsi="Arial" w:cs="Arial"/>
          <w:bCs/>
          <w:color w:val="000000" w:themeColor="text1"/>
          <w:sz w:val="24"/>
          <w:szCs w:val="24"/>
          <w:lang w:eastAsia="es-MX"/>
        </w:rPr>
        <w:t xml:space="preserve"> </w:t>
      </w:r>
      <w:r w:rsidR="00603086" w:rsidRPr="00603086">
        <w:rPr>
          <w:rFonts w:ascii="Arial" w:eastAsia="Times New Roman" w:hAnsi="Arial" w:cs="Arial"/>
          <w:bCs/>
          <w:color w:val="000000" w:themeColor="text1"/>
          <w:sz w:val="24"/>
          <w:szCs w:val="24"/>
          <w:lang w:eastAsia="es-MX"/>
        </w:rPr>
        <w:t xml:space="preserve">este tipo de </w:t>
      </w:r>
      <w:r>
        <w:rPr>
          <w:rFonts w:ascii="Arial" w:eastAsia="Times New Roman" w:hAnsi="Arial" w:cs="Arial"/>
          <w:bCs/>
          <w:color w:val="000000" w:themeColor="text1"/>
          <w:sz w:val="24"/>
          <w:szCs w:val="24"/>
          <w:lang w:eastAsia="es-MX"/>
        </w:rPr>
        <w:t>medios de impugnación,</w:t>
      </w:r>
      <w:r w:rsidR="00603086" w:rsidRPr="00603086">
        <w:rPr>
          <w:rFonts w:ascii="Arial" w:eastAsia="Times New Roman" w:hAnsi="Arial" w:cs="Arial"/>
          <w:bCs/>
          <w:color w:val="000000" w:themeColor="text1"/>
          <w:sz w:val="24"/>
          <w:szCs w:val="24"/>
          <w:lang w:eastAsia="es-MX"/>
        </w:rPr>
        <w:t xml:space="preserve"> procede la suplencia en la expresión deficiente del agravio, en la incorrecta mención del fundamento jurídico, así como en la verdadera pretensión del actor; con mayor razón se debe maximizar el acceso a la impartición de justicia al ser un derecho fundamental, cuya observancia es de orden público, de ahí que se justifique la actuación del reencauzamiento atinente</w:t>
      </w:r>
      <w:r>
        <w:rPr>
          <w:rStyle w:val="Refdenotaalpie"/>
          <w:rFonts w:ascii="Arial" w:eastAsia="Times New Roman" w:hAnsi="Arial" w:cs="Arial"/>
          <w:bCs/>
          <w:color w:val="000000" w:themeColor="text1"/>
          <w:sz w:val="24"/>
          <w:szCs w:val="24"/>
          <w:lang w:eastAsia="es-MX"/>
        </w:rPr>
        <w:footnoteReference w:id="2"/>
      </w:r>
      <w:r w:rsidR="00603086" w:rsidRPr="00603086">
        <w:rPr>
          <w:rFonts w:ascii="Arial" w:eastAsia="Times New Roman" w:hAnsi="Arial" w:cs="Arial"/>
          <w:bCs/>
          <w:color w:val="000000" w:themeColor="text1"/>
          <w:sz w:val="24"/>
          <w:szCs w:val="24"/>
          <w:lang w:eastAsia="es-MX"/>
        </w:rPr>
        <w:t>.</w:t>
      </w:r>
    </w:p>
    <w:p w:rsidR="00603086" w:rsidRPr="00603086" w:rsidRDefault="006156E0" w:rsidP="00CD3479">
      <w:pPr>
        <w:ind w:firstLine="708"/>
        <w:jc w:val="both"/>
        <w:rPr>
          <w:rFonts w:ascii="Arial" w:eastAsia="Times New Roman" w:hAnsi="Arial" w:cs="Arial"/>
          <w:bCs/>
          <w:color w:val="000000" w:themeColor="text1"/>
          <w:sz w:val="24"/>
          <w:szCs w:val="24"/>
          <w:lang w:eastAsia="es-MX"/>
        </w:rPr>
      </w:pPr>
      <w:r>
        <w:rPr>
          <w:rFonts w:ascii="Arial" w:eastAsia="Times New Roman" w:hAnsi="Arial" w:cs="Arial"/>
          <w:bCs/>
          <w:color w:val="000000" w:themeColor="text1"/>
          <w:sz w:val="24"/>
          <w:szCs w:val="24"/>
          <w:lang w:eastAsia="es-MX"/>
        </w:rPr>
        <w:t xml:space="preserve">Por lo anterior, y para dar celeridad a la resolución del presente juicio, no es factible reconducir el medio de impugnación como Recurso de Apelación, sin embargo, se estima que la vía idónea para atender la pretensión de la parte actora, es el Juicio para la Protección de los Derechos Político- Electorales del Ciudadano, </w:t>
      </w:r>
    </w:p>
    <w:p w:rsidR="00603086" w:rsidRPr="006622AC" w:rsidRDefault="006156E0" w:rsidP="006622AC">
      <w:pPr>
        <w:ind w:firstLine="708"/>
        <w:rPr>
          <w:rFonts w:ascii="Arial" w:eastAsia="Times New Roman" w:hAnsi="Arial" w:cs="Arial"/>
          <w:bCs/>
          <w:sz w:val="24"/>
          <w:szCs w:val="24"/>
          <w:lang w:eastAsia="es-MX"/>
        </w:rPr>
      </w:pPr>
      <w:r>
        <w:rPr>
          <w:rFonts w:ascii="Arial" w:eastAsia="Times New Roman" w:hAnsi="Arial" w:cs="Arial"/>
          <w:b/>
          <w:bCs/>
          <w:sz w:val="24"/>
          <w:szCs w:val="24"/>
          <w:lang w:eastAsia="es-MX"/>
        </w:rPr>
        <w:t>TERCERO</w:t>
      </w:r>
      <w:r w:rsidR="00497720" w:rsidRPr="00E52776">
        <w:rPr>
          <w:rFonts w:ascii="Arial" w:eastAsia="Times New Roman" w:hAnsi="Arial" w:cs="Arial"/>
          <w:b/>
          <w:bCs/>
          <w:sz w:val="24"/>
          <w:szCs w:val="24"/>
          <w:lang w:eastAsia="es-MX"/>
        </w:rPr>
        <w:t>.</w:t>
      </w:r>
      <w:r w:rsidR="00603086" w:rsidRPr="00603086">
        <w:rPr>
          <w:rFonts w:ascii="Arial" w:eastAsia="Times New Roman" w:hAnsi="Arial" w:cs="Arial"/>
          <w:bCs/>
          <w:sz w:val="24"/>
          <w:szCs w:val="24"/>
          <w:lang w:eastAsia="es-MX"/>
        </w:rPr>
        <w:t xml:space="preserve"> </w:t>
      </w:r>
      <w:r w:rsidR="00603086">
        <w:rPr>
          <w:rFonts w:ascii="Arial" w:eastAsia="Times New Roman" w:hAnsi="Arial" w:cs="Arial"/>
          <w:bCs/>
          <w:sz w:val="24"/>
          <w:szCs w:val="24"/>
          <w:lang w:eastAsia="es-MX"/>
        </w:rPr>
        <w:t xml:space="preserve"> </w:t>
      </w:r>
      <w:r w:rsidR="00603086" w:rsidRPr="00E52776">
        <w:rPr>
          <w:rFonts w:ascii="Arial" w:eastAsia="Times New Roman" w:hAnsi="Arial" w:cs="Arial"/>
          <w:bCs/>
          <w:sz w:val="24"/>
          <w:szCs w:val="24"/>
          <w:lang w:eastAsia="es-MX"/>
        </w:rPr>
        <w:t xml:space="preserve">Con el escrito de cuenta y sus anexos, intégrese el expediente respectivo y regístrese en el Libro de Gobierno con la clave </w:t>
      </w:r>
      <w:r w:rsidR="00603086" w:rsidRPr="00E52776">
        <w:rPr>
          <w:rFonts w:ascii="Arial" w:eastAsia="Times New Roman" w:hAnsi="Arial" w:cs="Arial"/>
          <w:b/>
          <w:bCs/>
          <w:sz w:val="24"/>
          <w:szCs w:val="24"/>
          <w:lang w:eastAsia="es-MX"/>
        </w:rPr>
        <w:t>TEEA-</w:t>
      </w:r>
      <w:r w:rsidR="00603086">
        <w:rPr>
          <w:rFonts w:ascii="Arial" w:eastAsia="Times New Roman" w:hAnsi="Arial" w:cs="Arial"/>
          <w:b/>
          <w:bCs/>
          <w:sz w:val="24"/>
          <w:szCs w:val="24"/>
          <w:lang w:eastAsia="es-MX"/>
        </w:rPr>
        <w:t>JDC</w:t>
      </w:r>
      <w:r w:rsidR="00603086" w:rsidRPr="00E52776">
        <w:rPr>
          <w:rFonts w:ascii="Arial" w:eastAsia="Times New Roman" w:hAnsi="Arial" w:cs="Arial"/>
          <w:b/>
          <w:bCs/>
          <w:sz w:val="24"/>
          <w:szCs w:val="24"/>
          <w:lang w:eastAsia="es-MX"/>
        </w:rPr>
        <w:t>-0</w:t>
      </w:r>
      <w:r w:rsidR="00603086">
        <w:rPr>
          <w:rFonts w:ascii="Arial" w:eastAsia="Times New Roman" w:hAnsi="Arial" w:cs="Arial"/>
          <w:b/>
          <w:bCs/>
          <w:sz w:val="24"/>
          <w:szCs w:val="24"/>
          <w:lang w:eastAsia="es-MX"/>
        </w:rPr>
        <w:t>04</w:t>
      </w:r>
      <w:r w:rsidR="00603086" w:rsidRPr="00E52776">
        <w:rPr>
          <w:rFonts w:ascii="Arial" w:eastAsia="Times New Roman" w:hAnsi="Arial" w:cs="Arial"/>
          <w:b/>
          <w:bCs/>
          <w:sz w:val="24"/>
          <w:szCs w:val="24"/>
          <w:lang w:eastAsia="es-MX"/>
        </w:rPr>
        <w:t>/201</w:t>
      </w:r>
      <w:r w:rsidR="00603086">
        <w:rPr>
          <w:rFonts w:ascii="Arial" w:eastAsia="Times New Roman" w:hAnsi="Arial" w:cs="Arial"/>
          <w:b/>
          <w:bCs/>
          <w:sz w:val="24"/>
          <w:szCs w:val="24"/>
          <w:lang w:eastAsia="es-MX"/>
        </w:rPr>
        <w:t>9</w:t>
      </w:r>
      <w:r w:rsidR="00603086" w:rsidRPr="00E52776">
        <w:rPr>
          <w:rFonts w:ascii="Arial" w:eastAsia="Times New Roman" w:hAnsi="Arial" w:cs="Arial"/>
          <w:bCs/>
          <w:sz w:val="24"/>
          <w:szCs w:val="24"/>
          <w:lang w:eastAsia="es-MX"/>
        </w:rPr>
        <w:t>.</w:t>
      </w:r>
    </w:p>
    <w:p w:rsidR="00497720" w:rsidRPr="00E52776" w:rsidRDefault="006156E0" w:rsidP="00497720">
      <w:pPr>
        <w:ind w:firstLine="708"/>
        <w:jc w:val="both"/>
        <w:rPr>
          <w:rFonts w:ascii="Arial" w:eastAsia="Times New Roman" w:hAnsi="Arial" w:cs="Arial"/>
          <w:b/>
          <w:bCs/>
          <w:sz w:val="24"/>
          <w:szCs w:val="24"/>
          <w:lang w:eastAsia="es-MX"/>
        </w:rPr>
      </w:pPr>
      <w:r w:rsidRPr="006156E0">
        <w:rPr>
          <w:rFonts w:ascii="Arial" w:eastAsia="Times New Roman" w:hAnsi="Arial" w:cs="Arial"/>
          <w:b/>
          <w:bCs/>
          <w:sz w:val="24"/>
          <w:szCs w:val="24"/>
          <w:lang w:eastAsia="es-MX"/>
        </w:rPr>
        <w:t>CUARTO.</w:t>
      </w:r>
      <w:r w:rsidR="00497720" w:rsidRPr="00E52776">
        <w:rPr>
          <w:rFonts w:ascii="Arial" w:eastAsia="Times New Roman" w:hAnsi="Arial" w:cs="Arial"/>
          <w:b/>
          <w:bCs/>
          <w:sz w:val="24"/>
          <w:szCs w:val="24"/>
          <w:lang w:eastAsia="es-MX"/>
        </w:rPr>
        <w:t xml:space="preserve"> </w:t>
      </w:r>
      <w:r w:rsidR="00497720" w:rsidRPr="00E52776">
        <w:rPr>
          <w:rFonts w:ascii="Arial" w:eastAsia="Times New Roman" w:hAnsi="Arial" w:cs="Arial"/>
          <w:bCs/>
          <w:sz w:val="24"/>
          <w:szCs w:val="24"/>
          <w:lang w:eastAsia="es-MX"/>
        </w:rPr>
        <w:t xml:space="preserve">Para los efectos previstos en </w:t>
      </w:r>
      <w:r w:rsidR="00497720">
        <w:rPr>
          <w:rFonts w:ascii="Arial" w:eastAsia="Times New Roman" w:hAnsi="Arial" w:cs="Arial"/>
          <w:bCs/>
          <w:sz w:val="24"/>
          <w:szCs w:val="24"/>
          <w:lang w:eastAsia="es-MX"/>
        </w:rPr>
        <w:t>el artículo</w:t>
      </w:r>
      <w:r w:rsidR="00497720" w:rsidRPr="00E52776">
        <w:rPr>
          <w:rFonts w:ascii="Arial" w:eastAsia="Times New Roman" w:hAnsi="Arial" w:cs="Arial"/>
          <w:bCs/>
          <w:sz w:val="24"/>
          <w:szCs w:val="24"/>
          <w:lang w:eastAsia="es-MX"/>
        </w:rPr>
        <w:t xml:space="preserve"> 357, fracción VIII, inciso e), del Código Electoral; 104</w:t>
      </w:r>
      <w:r w:rsidR="00497720">
        <w:rPr>
          <w:rFonts w:ascii="Arial" w:eastAsia="Times New Roman" w:hAnsi="Arial" w:cs="Arial"/>
          <w:bCs/>
          <w:sz w:val="24"/>
          <w:szCs w:val="24"/>
          <w:lang w:eastAsia="es-MX"/>
        </w:rPr>
        <w:t xml:space="preserve"> y</w:t>
      </w:r>
      <w:r w:rsidR="00497720" w:rsidRPr="00E52776">
        <w:rPr>
          <w:rFonts w:ascii="Arial" w:eastAsia="Times New Roman" w:hAnsi="Arial" w:cs="Arial"/>
          <w:bCs/>
          <w:sz w:val="24"/>
          <w:szCs w:val="24"/>
          <w:lang w:eastAsia="es-MX"/>
        </w:rPr>
        <w:t xml:space="preserve"> 105</w:t>
      </w:r>
      <w:r w:rsidR="00497720">
        <w:rPr>
          <w:rFonts w:ascii="Arial" w:eastAsia="Times New Roman" w:hAnsi="Arial" w:cs="Arial"/>
          <w:bCs/>
          <w:sz w:val="24"/>
          <w:szCs w:val="24"/>
          <w:lang w:eastAsia="es-MX"/>
        </w:rPr>
        <w:t>,</w:t>
      </w:r>
      <w:r w:rsidR="00497720" w:rsidRPr="00E52776">
        <w:rPr>
          <w:rFonts w:ascii="Arial" w:eastAsia="Times New Roman" w:hAnsi="Arial" w:cs="Arial"/>
          <w:bCs/>
          <w:sz w:val="24"/>
          <w:szCs w:val="24"/>
          <w:lang w:eastAsia="es-MX"/>
        </w:rPr>
        <w:t xml:space="preserve"> del Reglamento Interior del Tribunal Electoral del Estado de Aguascalientes</w:t>
      </w:r>
      <w:r w:rsidR="00497720">
        <w:rPr>
          <w:rFonts w:ascii="Arial" w:eastAsia="Times New Roman" w:hAnsi="Arial" w:cs="Arial"/>
          <w:bCs/>
          <w:sz w:val="24"/>
          <w:szCs w:val="24"/>
          <w:lang w:eastAsia="es-MX"/>
        </w:rPr>
        <w:t xml:space="preserve">, </w:t>
      </w:r>
      <w:r w:rsidR="00497720" w:rsidRPr="00E52776">
        <w:rPr>
          <w:rFonts w:ascii="Arial" w:eastAsia="Times New Roman" w:hAnsi="Arial" w:cs="Arial"/>
          <w:bCs/>
          <w:sz w:val="24"/>
          <w:szCs w:val="24"/>
          <w:lang w:eastAsia="es-MX"/>
        </w:rPr>
        <w:t>túrnese los autos a</w:t>
      </w:r>
      <w:r w:rsidR="00497720">
        <w:rPr>
          <w:rFonts w:ascii="Arial" w:eastAsia="Times New Roman" w:hAnsi="Arial" w:cs="Arial"/>
          <w:bCs/>
          <w:sz w:val="24"/>
          <w:szCs w:val="24"/>
          <w:lang w:eastAsia="es-MX"/>
        </w:rPr>
        <w:t xml:space="preserve"> la Ponencia de</w:t>
      </w:r>
      <w:r w:rsidR="00497720">
        <w:rPr>
          <w:rFonts w:ascii="Arial" w:eastAsia="Times New Roman" w:hAnsi="Arial" w:cs="Arial"/>
          <w:bCs/>
          <w:sz w:val="24"/>
          <w:szCs w:val="24"/>
          <w:lang w:eastAsia="es-MX"/>
        </w:rPr>
        <w:t xml:space="preserve"> </w:t>
      </w:r>
      <w:r w:rsidR="00497720">
        <w:rPr>
          <w:rFonts w:ascii="Arial" w:eastAsia="Times New Roman" w:hAnsi="Arial" w:cs="Arial"/>
          <w:bCs/>
          <w:sz w:val="24"/>
          <w:szCs w:val="24"/>
          <w:lang w:eastAsia="es-MX"/>
        </w:rPr>
        <w:t>l</w:t>
      </w:r>
      <w:r w:rsidR="00497720">
        <w:rPr>
          <w:rFonts w:ascii="Arial" w:eastAsia="Times New Roman" w:hAnsi="Arial" w:cs="Arial"/>
          <w:bCs/>
          <w:sz w:val="24"/>
          <w:szCs w:val="24"/>
          <w:lang w:eastAsia="es-MX"/>
        </w:rPr>
        <w:t>a</w:t>
      </w:r>
      <w:r w:rsidR="00497720">
        <w:rPr>
          <w:rFonts w:ascii="Arial" w:eastAsia="Times New Roman" w:hAnsi="Arial" w:cs="Arial"/>
          <w:bCs/>
          <w:sz w:val="24"/>
          <w:szCs w:val="24"/>
          <w:lang w:eastAsia="es-MX"/>
        </w:rPr>
        <w:t xml:space="preserve"> </w:t>
      </w:r>
      <w:r w:rsidR="00497720" w:rsidRPr="006622AC">
        <w:rPr>
          <w:rFonts w:ascii="Arial" w:eastAsia="Times New Roman" w:hAnsi="Arial" w:cs="Arial"/>
          <w:b/>
          <w:bCs/>
          <w:sz w:val="24"/>
          <w:szCs w:val="24"/>
          <w:lang w:eastAsia="es-MX"/>
        </w:rPr>
        <w:t>Magistrad</w:t>
      </w:r>
      <w:r w:rsidR="00497720" w:rsidRPr="006622AC">
        <w:rPr>
          <w:rFonts w:ascii="Arial" w:eastAsia="Times New Roman" w:hAnsi="Arial" w:cs="Arial"/>
          <w:b/>
          <w:bCs/>
          <w:sz w:val="24"/>
          <w:szCs w:val="24"/>
          <w:lang w:eastAsia="es-MX"/>
        </w:rPr>
        <w:t>a</w:t>
      </w:r>
      <w:r w:rsidR="00497720" w:rsidRPr="006622AC">
        <w:rPr>
          <w:rFonts w:ascii="Arial" w:eastAsia="Times New Roman" w:hAnsi="Arial" w:cs="Arial"/>
          <w:b/>
          <w:bCs/>
          <w:sz w:val="24"/>
          <w:szCs w:val="24"/>
          <w:lang w:eastAsia="es-MX"/>
        </w:rPr>
        <w:t xml:space="preserve"> </w:t>
      </w:r>
      <w:r w:rsidR="00493231" w:rsidRPr="006622AC">
        <w:rPr>
          <w:rFonts w:ascii="Arial" w:eastAsia="Times New Roman" w:hAnsi="Arial" w:cs="Arial"/>
          <w:b/>
          <w:bCs/>
          <w:sz w:val="24"/>
          <w:szCs w:val="24"/>
          <w:lang w:eastAsia="es-MX"/>
        </w:rPr>
        <w:t>Claudia Eloisa Díaz de León González</w:t>
      </w:r>
      <w:r w:rsidR="00497720" w:rsidRPr="006622AC">
        <w:rPr>
          <w:rFonts w:ascii="Arial" w:eastAsia="Times New Roman" w:hAnsi="Arial" w:cs="Arial"/>
          <w:b/>
          <w:bCs/>
          <w:sz w:val="24"/>
          <w:szCs w:val="24"/>
          <w:lang w:eastAsia="es-MX"/>
        </w:rPr>
        <w:t>.</w:t>
      </w:r>
    </w:p>
    <w:p w:rsidR="00497720" w:rsidRPr="00E52776" w:rsidRDefault="00497720" w:rsidP="00497720">
      <w:pPr>
        <w:ind w:firstLine="708"/>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Hágase del conocimiento a través de los Estrados de este Tribunal;</w:t>
      </w:r>
    </w:p>
    <w:p w:rsidR="00497720" w:rsidRPr="00E52776" w:rsidRDefault="00497720" w:rsidP="00497720">
      <w:pPr>
        <w:spacing w:after="0" w:line="240" w:lineRule="auto"/>
        <w:ind w:firstLine="284"/>
        <w:rPr>
          <w:rFonts w:ascii="Arial" w:eastAsia="Times New Roman" w:hAnsi="Arial" w:cs="Arial"/>
          <w:bCs/>
          <w:sz w:val="24"/>
          <w:szCs w:val="24"/>
          <w:lang w:eastAsia="es-MX"/>
        </w:rPr>
      </w:pPr>
      <w:r w:rsidRPr="00E52776">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497720" w:rsidRDefault="00497720" w:rsidP="00497720">
      <w:pPr>
        <w:spacing w:after="0" w:line="240" w:lineRule="auto"/>
        <w:ind w:left="284"/>
        <w:rPr>
          <w:rFonts w:ascii="Arial" w:eastAsia="Times New Roman" w:hAnsi="Arial" w:cs="Arial"/>
          <w:bCs/>
          <w:sz w:val="24"/>
          <w:szCs w:val="24"/>
          <w:lang w:eastAsia="es-MX"/>
        </w:rPr>
      </w:pPr>
    </w:p>
    <w:p w:rsidR="00497720" w:rsidRPr="00E52776" w:rsidRDefault="00497720" w:rsidP="00497720">
      <w:pPr>
        <w:spacing w:after="0" w:line="240" w:lineRule="auto"/>
        <w:rPr>
          <w:rFonts w:ascii="Arial" w:eastAsia="Times New Roman" w:hAnsi="Arial" w:cs="Arial"/>
          <w:bCs/>
          <w:sz w:val="24"/>
          <w:szCs w:val="24"/>
          <w:lang w:eastAsia="es-MX"/>
        </w:rPr>
      </w:pPr>
    </w:p>
    <w:p w:rsidR="00497720" w:rsidRPr="00E52776" w:rsidRDefault="00497720" w:rsidP="00497720">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Magistrado </w:t>
      </w:r>
      <w:proofErr w:type="gramStart"/>
      <w:r w:rsidRPr="00E52776">
        <w:rPr>
          <w:rFonts w:ascii="Arial" w:eastAsia="Times New Roman" w:hAnsi="Arial" w:cs="Arial"/>
          <w:b/>
          <w:bCs/>
          <w:kern w:val="16"/>
          <w:sz w:val="24"/>
          <w:szCs w:val="24"/>
          <w:lang w:eastAsia="es-ES"/>
        </w:rPr>
        <w:t>Presidente</w:t>
      </w:r>
      <w:proofErr w:type="gramEnd"/>
    </w:p>
    <w:p w:rsidR="00497720" w:rsidRPr="00E52776" w:rsidRDefault="00497720" w:rsidP="00497720">
      <w:pPr>
        <w:spacing w:after="0" w:line="240" w:lineRule="auto"/>
        <w:rPr>
          <w:rFonts w:ascii="Arial" w:eastAsia="Times New Roman" w:hAnsi="Arial" w:cs="Arial"/>
          <w:bCs/>
          <w:kern w:val="16"/>
          <w:sz w:val="24"/>
          <w:szCs w:val="24"/>
          <w:lang w:eastAsia="es-ES"/>
        </w:rPr>
      </w:pPr>
    </w:p>
    <w:p w:rsidR="00497720" w:rsidRPr="00E52776" w:rsidRDefault="00497720" w:rsidP="00497720">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Héctor Salvador Hernández Gallegos</w:t>
      </w:r>
    </w:p>
    <w:p w:rsidR="00497720" w:rsidRDefault="00497720" w:rsidP="00497720">
      <w:pPr>
        <w:spacing w:after="0" w:line="240" w:lineRule="auto"/>
        <w:ind w:left="284"/>
        <w:jc w:val="center"/>
        <w:rPr>
          <w:rFonts w:ascii="Arial" w:eastAsia="Times New Roman" w:hAnsi="Arial" w:cs="Arial"/>
          <w:b/>
          <w:bCs/>
          <w:kern w:val="16"/>
          <w:sz w:val="24"/>
          <w:szCs w:val="24"/>
          <w:lang w:eastAsia="es-ES"/>
        </w:rPr>
      </w:pPr>
    </w:p>
    <w:p w:rsidR="00497720" w:rsidRPr="00E52776" w:rsidRDefault="00497720" w:rsidP="00497720">
      <w:pPr>
        <w:spacing w:after="0" w:line="240" w:lineRule="auto"/>
        <w:ind w:left="284"/>
        <w:jc w:val="center"/>
        <w:rPr>
          <w:rFonts w:ascii="Arial" w:eastAsia="Times New Roman" w:hAnsi="Arial" w:cs="Arial"/>
          <w:b/>
          <w:bCs/>
          <w:kern w:val="16"/>
          <w:sz w:val="24"/>
          <w:szCs w:val="24"/>
          <w:lang w:eastAsia="es-ES"/>
        </w:rPr>
      </w:pPr>
    </w:p>
    <w:p w:rsidR="00497720" w:rsidRPr="00E52776" w:rsidRDefault="00497720" w:rsidP="00497720">
      <w:pPr>
        <w:spacing w:after="0" w:line="24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Secretario General de Acuerdos </w:t>
      </w:r>
    </w:p>
    <w:p w:rsidR="00497720" w:rsidRDefault="00497720" w:rsidP="00497720">
      <w:pPr>
        <w:spacing w:after="0" w:line="240" w:lineRule="auto"/>
        <w:ind w:left="284"/>
        <w:jc w:val="right"/>
      </w:pPr>
      <w:r w:rsidRPr="00E52776">
        <w:rPr>
          <w:rFonts w:ascii="Arial" w:eastAsia="Times New Roman" w:hAnsi="Arial" w:cs="Arial"/>
          <w:b/>
          <w:bCs/>
          <w:kern w:val="16"/>
          <w:sz w:val="24"/>
          <w:szCs w:val="24"/>
          <w:lang w:eastAsia="es-ES"/>
        </w:rPr>
        <w:t>Jesús Ociel Baena Saucedo</w:t>
      </w:r>
    </w:p>
    <w:p w:rsidR="00676D1A" w:rsidRPr="00BE65DA" w:rsidRDefault="00676D1A" w:rsidP="00497720">
      <w:pPr>
        <w:ind w:firstLine="708"/>
        <w:jc w:val="both"/>
        <w:rPr>
          <w:rFonts w:ascii="Arial" w:eastAsia="Times New Roman" w:hAnsi="Arial" w:cs="Arial"/>
          <w:b/>
          <w:bCs/>
          <w:kern w:val="16"/>
          <w:sz w:val="24"/>
          <w:szCs w:val="24"/>
          <w:lang w:eastAsia="es-ES"/>
        </w:rPr>
      </w:pPr>
    </w:p>
    <w:sectPr w:rsidR="00676D1A" w:rsidRPr="00BE65DA"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6622AC">
    <w:pPr>
      <w:pStyle w:val="Piedepgina"/>
      <w:jc w:val="right"/>
    </w:pPr>
  </w:p>
  <w:p w:rsidR="00F71849" w:rsidRDefault="006622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 w:id="1">
    <w:p w:rsidR="00A148A3" w:rsidRPr="00A148A3" w:rsidRDefault="00A148A3">
      <w:pPr>
        <w:pStyle w:val="Textonotapie"/>
        <w:rPr>
          <w:sz w:val="16"/>
          <w:szCs w:val="16"/>
        </w:rPr>
      </w:pPr>
      <w:r w:rsidRPr="006156E0">
        <w:rPr>
          <w:rStyle w:val="Refdenotaalpie"/>
          <w:rFonts w:ascii="Arial" w:hAnsi="Arial" w:cs="Arial"/>
          <w:sz w:val="16"/>
          <w:szCs w:val="16"/>
        </w:rPr>
        <w:footnoteRef/>
      </w:r>
      <w:r w:rsidRPr="006156E0">
        <w:rPr>
          <w:rFonts w:ascii="Arial" w:hAnsi="Arial" w:cs="Arial"/>
          <w:sz w:val="16"/>
          <w:szCs w:val="16"/>
        </w:rPr>
        <w:t xml:space="preserve"> Jurisprudencia 36/2002. </w:t>
      </w:r>
      <w:r w:rsidRPr="006156E0">
        <w:rPr>
          <w:rFonts w:ascii="Arial" w:hAnsi="Arial" w:cs="Arial"/>
          <w:b/>
          <w:bCs/>
          <w:sz w:val="16"/>
          <w:szCs w:val="16"/>
        </w:rPr>
        <w:t>JUICIO PARA LA PROTECCIÓN DE LOS DERECHOS POLÍTICO-ELECTORALES DEL CIUDADANO. PROCEDE CUANDO SE ADUZCAN VIOLACIONES A DIVERSOS DERECHOS FUNDAMENTALES VINCULADOS CON LOS DERECHOS DE VOTAR, SER</w:t>
      </w:r>
      <w:r w:rsidRPr="00A148A3">
        <w:rPr>
          <w:b/>
          <w:bCs/>
          <w:sz w:val="16"/>
          <w:szCs w:val="16"/>
        </w:rPr>
        <w:t xml:space="preserve"> </w:t>
      </w:r>
      <w:r w:rsidRPr="006156E0">
        <w:rPr>
          <w:rFonts w:ascii="Arial" w:hAnsi="Arial" w:cs="Arial"/>
          <w:b/>
          <w:bCs/>
          <w:sz w:val="16"/>
          <w:szCs w:val="16"/>
        </w:rPr>
        <w:t>VOTADO, DE ASOCIACIÓN Y DE AFILIACIÓN</w:t>
      </w:r>
      <w:r w:rsidRPr="006156E0">
        <w:rPr>
          <w:rFonts w:ascii="Arial" w:hAnsi="Arial" w:cs="Arial"/>
          <w:b/>
          <w:bCs/>
          <w:sz w:val="16"/>
          <w:szCs w:val="16"/>
        </w:rPr>
        <w:t xml:space="preserve">. </w:t>
      </w:r>
      <w:r w:rsidRPr="006156E0">
        <w:rPr>
          <w:rFonts w:ascii="Arial" w:hAnsi="Arial" w:cs="Arial"/>
          <w:bCs/>
          <w:sz w:val="16"/>
          <w:szCs w:val="16"/>
        </w:rPr>
        <w:t>Disponible para su consulta en</w:t>
      </w:r>
      <w:r w:rsidR="006622AC">
        <w:rPr>
          <w:rFonts w:ascii="Arial" w:hAnsi="Arial" w:cs="Arial"/>
          <w:bCs/>
          <w:sz w:val="16"/>
          <w:szCs w:val="16"/>
        </w:rPr>
        <w:t>:</w:t>
      </w:r>
      <w:r w:rsidRPr="006156E0">
        <w:rPr>
          <w:rFonts w:ascii="Arial" w:hAnsi="Arial" w:cs="Arial"/>
          <w:bCs/>
          <w:sz w:val="16"/>
          <w:szCs w:val="16"/>
        </w:rPr>
        <w:t xml:space="preserve"> </w:t>
      </w:r>
      <w:hyperlink r:id="rId1" w:history="1">
        <w:r w:rsidRPr="006156E0">
          <w:rPr>
            <w:rStyle w:val="Hipervnculo"/>
            <w:rFonts w:ascii="Arial" w:hAnsi="Arial" w:cs="Arial"/>
            <w:bCs/>
            <w:sz w:val="16"/>
            <w:szCs w:val="16"/>
          </w:rPr>
          <w:t>http://sief.te.gob.mx/iuse/tesisjur.aspx?idtesis=36/2002&amp;tpoBusqueda=S&amp;sWord=asociaci%C3%B3n,pol%C3%ADtica</w:t>
        </w:r>
      </w:hyperlink>
      <w:r w:rsidRPr="006156E0">
        <w:rPr>
          <w:rFonts w:ascii="Arial" w:hAnsi="Arial" w:cs="Arial"/>
          <w:bCs/>
          <w:sz w:val="16"/>
          <w:szCs w:val="16"/>
        </w:rPr>
        <w:t>.</w:t>
      </w:r>
      <w:r>
        <w:rPr>
          <w:bCs/>
          <w:sz w:val="16"/>
          <w:szCs w:val="16"/>
        </w:rPr>
        <w:t xml:space="preserve"> </w:t>
      </w:r>
    </w:p>
  </w:footnote>
  <w:footnote w:id="2">
    <w:p w:rsidR="006156E0" w:rsidRPr="00603086" w:rsidRDefault="006156E0" w:rsidP="006156E0">
      <w:pPr>
        <w:ind w:firstLine="708"/>
        <w:jc w:val="both"/>
        <w:rPr>
          <w:rFonts w:ascii="Arial" w:eastAsia="Times New Roman" w:hAnsi="Arial" w:cs="Arial"/>
          <w:bCs/>
          <w:color w:val="000000" w:themeColor="text1"/>
          <w:sz w:val="16"/>
          <w:szCs w:val="16"/>
          <w:lang w:eastAsia="es-MX"/>
        </w:rPr>
      </w:pPr>
      <w:r w:rsidRPr="006156E0">
        <w:rPr>
          <w:rStyle w:val="Refdenotaalpie"/>
          <w:rFonts w:ascii="Arial" w:hAnsi="Arial" w:cs="Arial"/>
          <w:sz w:val="16"/>
          <w:szCs w:val="16"/>
        </w:rPr>
        <w:footnoteRef/>
      </w:r>
      <w:r w:rsidRPr="006156E0">
        <w:rPr>
          <w:rFonts w:ascii="Arial" w:hAnsi="Arial" w:cs="Arial"/>
          <w:sz w:val="16"/>
          <w:szCs w:val="16"/>
        </w:rPr>
        <w:t xml:space="preserve"> </w:t>
      </w:r>
      <w:r w:rsidRPr="006156E0">
        <w:rPr>
          <w:rFonts w:ascii="Arial" w:eastAsia="Times New Roman" w:hAnsi="Arial" w:cs="Arial"/>
          <w:bCs/>
          <w:color w:val="000000" w:themeColor="text1"/>
          <w:sz w:val="16"/>
          <w:szCs w:val="16"/>
          <w:lang w:eastAsia="es-MX"/>
        </w:rPr>
        <w:t>Véanse</w:t>
      </w:r>
      <w:r w:rsidRPr="00603086">
        <w:rPr>
          <w:rFonts w:ascii="Arial" w:eastAsia="Times New Roman" w:hAnsi="Arial" w:cs="Arial"/>
          <w:bCs/>
          <w:color w:val="000000" w:themeColor="text1"/>
          <w:sz w:val="16"/>
          <w:szCs w:val="16"/>
          <w:lang w:eastAsia="es-MX"/>
        </w:rPr>
        <w:t xml:space="preserve"> las jurispr</w:t>
      </w:r>
      <w:bookmarkStart w:id="1" w:name="_GoBack"/>
      <w:bookmarkEnd w:id="1"/>
      <w:r w:rsidRPr="00603086">
        <w:rPr>
          <w:rFonts w:ascii="Arial" w:eastAsia="Times New Roman" w:hAnsi="Arial" w:cs="Arial"/>
          <w:bCs/>
          <w:color w:val="000000" w:themeColor="text1"/>
          <w:sz w:val="16"/>
          <w:szCs w:val="16"/>
          <w:lang w:eastAsia="es-MX"/>
        </w:rPr>
        <w:t xml:space="preserve">udencias S3ELJ 01/97 y S3ELJ 12/2004 bajo los rubros: </w:t>
      </w:r>
      <w:r w:rsidRPr="00603086">
        <w:rPr>
          <w:rFonts w:ascii="Arial" w:eastAsia="Times New Roman" w:hAnsi="Arial" w:cs="Arial"/>
          <w:b/>
          <w:bCs/>
          <w:color w:val="000000" w:themeColor="text1"/>
          <w:sz w:val="16"/>
          <w:szCs w:val="16"/>
          <w:lang w:eastAsia="es-MX"/>
        </w:rPr>
        <w:t xml:space="preserve">“MEDIO DE IMPUGNACIÓN. EL ERROR EN LA ELECCIÓN O DESIGNACIÓN DE LA VÍA NO DETERMINA NECESARIAMENTE SU IMPROCEDENCIA”, y “MEDIO DE IMPUGNACIÓN LOCAL O FEDERAL. POSIBILIDAD DE REENCAUZARLO A TRAVÉS DE LA VÍA IDÓNEA", </w:t>
      </w:r>
      <w:r w:rsidRPr="00603086">
        <w:rPr>
          <w:rFonts w:ascii="Arial" w:eastAsia="Times New Roman" w:hAnsi="Arial" w:cs="Arial"/>
          <w:bCs/>
          <w:color w:val="000000" w:themeColor="text1"/>
          <w:sz w:val="16"/>
          <w:szCs w:val="16"/>
          <w:lang w:eastAsia="es-MX"/>
        </w:rPr>
        <w:t>visibles en la Compilación Oficial “Jurisprudencia y Tesis Relevantes 1997-2005”, páginas 171 a 172 y 173 a 174, respectivamente.</w:t>
      </w:r>
    </w:p>
    <w:p w:rsidR="006156E0" w:rsidRDefault="006156E0">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6622AC" w:rsidP="00C252C8">
    <w:pPr>
      <w:pStyle w:val="Encabezado"/>
      <w:tabs>
        <w:tab w:val="left" w:pos="5103"/>
      </w:tabs>
      <w:rPr>
        <w:rFonts w:ascii="Century Gothic" w:hAnsi="Century Gothic"/>
        <w:noProof/>
        <w:lang w:eastAsia="es-MX"/>
      </w:rPr>
    </w:pP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Acuerdo de Turno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817D9"/>
    <w:rsid w:val="00090F2E"/>
    <w:rsid w:val="00091705"/>
    <w:rsid w:val="000A64C2"/>
    <w:rsid w:val="000E2D19"/>
    <w:rsid w:val="00155C10"/>
    <w:rsid w:val="0028679B"/>
    <w:rsid w:val="002D7870"/>
    <w:rsid w:val="002F340F"/>
    <w:rsid w:val="00301C90"/>
    <w:rsid w:val="0037568D"/>
    <w:rsid w:val="003B0497"/>
    <w:rsid w:val="00426C3E"/>
    <w:rsid w:val="00466D6A"/>
    <w:rsid w:val="00493231"/>
    <w:rsid w:val="00497720"/>
    <w:rsid w:val="004A291B"/>
    <w:rsid w:val="0058764C"/>
    <w:rsid w:val="005901EF"/>
    <w:rsid w:val="00594AC9"/>
    <w:rsid w:val="005C5DC5"/>
    <w:rsid w:val="00602AE3"/>
    <w:rsid w:val="00603086"/>
    <w:rsid w:val="006156E0"/>
    <w:rsid w:val="00652670"/>
    <w:rsid w:val="006622AC"/>
    <w:rsid w:val="00676D1A"/>
    <w:rsid w:val="006C7181"/>
    <w:rsid w:val="006D5128"/>
    <w:rsid w:val="00702F75"/>
    <w:rsid w:val="00716C01"/>
    <w:rsid w:val="00722519"/>
    <w:rsid w:val="007367AC"/>
    <w:rsid w:val="007729BD"/>
    <w:rsid w:val="00782B8F"/>
    <w:rsid w:val="007E71DD"/>
    <w:rsid w:val="00840142"/>
    <w:rsid w:val="00854D24"/>
    <w:rsid w:val="008C4385"/>
    <w:rsid w:val="00911B33"/>
    <w:rsid w:val="00974172"/>
    <w:rsid w:val="009A3A62"/>
    <w:rsid w:val="009F6F17"/>
    <w:rsid w:val="00A148A3"/>
    <w:rsid w:val="00AA7971"/>
    <w:rsid w:val="00AF73B8"/>
    <w:rsid w:val="00B5147C"/>
    <w:rsid w:val="00B82C4B"/>
    <w:rsid w:val="00BA791C"/>
    <w:rsid w:val="00BC2D7A"/>
    <w:rsid w:val="00BD4738"/>
    <w:rsid w:val="00BE65DA"/>
    <w:rsid w:val="00CD3479"/>
    <w:rsid w:val="00D32AAC"/>
    <w:rsid w:val="00D56EFB"/>
    <w:rsid w:val="00D80F82"/>
    <w:rsid w:val="00E44495"/>
    <w:rsid w:val="00E87C65"/>
    <w:rsid w:val="00E9474E"/>
    <w:rsid w:val="00E96762"/>
    <w:rsid w:val="00EB6FFF"/>
    <w:rsid w:val="00F37E67"/>
    <w:rsid w:val="00F63C79"/>
    <w:rsid w:val="00F658EC"/>
    <w:rsid w:val="00FA30F3"/>
    <w:rsid w:val="00FA5F85"/>
    <w:rsid w:val="00FC2B30"/>
    <w:rsid w:val="00FD061C"/>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573F10"/>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ief.te.gob.mx/iuse/tesisjur.aspx?idtesis=36/2002&amp;tpoBusqueda=S&amp;sWord=asociaci%C3%B3n,pol%C3%ADt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9C51C-C801-4ABC-BA6B-4EAA2A354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1895</Words>
  <Characters>10428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jose castro vieyra</cp:lastModifiedBy>
  <cp:revision>2</cp:revision>
  <cp:lastPrinted>2019-01-06T02:36:00Z</cp:lastPrinted>
  <dcterms:created xsi:type="dcterms:W3CDTF">2019-01-06T02:39:00Z</dcterms:created>
  <dcterms:modified xsi:type="dcterms:W3CDTF">2019-01-06T02:39:00Z</dcterms:modified>
</cp:coreProperties>
</file>